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ACE3B" w14:textId="77777777" w:rsidR="00D865F7" w:rsidRDefault="00D865F7" w:rsidP="00D865F7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Here is what I used with the Crossing the Pacific lesson plan. I kind of revamped it to fit with what we are doing in Marine Sciences</w:t>
      </w:r>
    </w:p>
    <w:p w14:paraId="0266851B" w14:textId="77777777" w:rsidR="00D865F7" w:rsidRDefault="00D865F7" w:rsidP="00D865F7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Here are the handouts/PP that I used:</w:t>
      </w:r>
    </w:p>
    <w:p w14:paraId="320CFDDA" w14:textId="77777777" w:rsidR="00D865F7" w:rsidRDefault="00D865F7" w:rsidP="00D865F7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1A1A1A"/>
          <w:sz w:val="29"/>
          <w:szCs w:val="29"/>
        </w:rPr>
      </w:pPr>
      <w:r>
        <w:rPr>
          <w:rFonts w:ascii="Calibri" w:hAnsi="Calibri" w:cs="Calibri"/>
          <w:color w:val="1A1A1A"/>
          <w:sz w:val="29"/>
          <w:szCs w:val="29"/>
        </w:rPr>
        <w:t>1.</w:t>
      </w:r>
      <w:r>
        <w:rPr>
          <w:rFonts w:ascii="Times New Roman" w:hAnsi="Times New Roman"/>
          <w:color w:val="1A1A1A"/>
          <w:sz w:val="18"/>
          <w:szCs w:val="18"/>
        </w:rPr>
        <w:t xml:space="preserve">       </w:t>
      </w:r>
      <w:proofErr w:type="spellStart"/>
      <w:r>
        <w:rPr>
          <w:rFonts w:ascii="Calibri" w:hAnsi="Calibri" w:cs="Calibri"/>
          <w:color w:val="1A1A1A"/>
          <w:sz w:val="29"/>
          <w:szCs w:val="29"/>
        </w:rPr>
        <w:t>Hw</w:t>
      </w:r>
      <w:proofErr w:type="spellEnd"/>
      <w:r>
        <w:rPr>
          <w:rFonts w:ascii="Calibri" w:hAnsi="Calibri" w:cs="Calibri"/>
          <w:color w:val="1A1A1A"/>
          <w:sz w:val="29"/>
          <w:szCs w:val="29"/>
        </w:rPr>
        <w:t xml:space="preserve"> links and handout for Day 1 notes (student handout)</w:t>
      </w:r>
    </w:p>
    <w:p w14:paraId="37737202" w14:textId="77777777" w:rsidR="00D865F7" w:rsidRDefault="00D865F7" w:rsidP="00D865F7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1A1A1A"/>
          <w:sz w:val="29"/>
          <w:szCs w:val="29"/>
        </w:rPr>
      </w:pPr>
      <w:r>
        <w:rPr>
          <w:rFonts w:ascii="Calibri" w:hAnsi="Calibri" w:cs="Calibri"/>
          <w:color w:val="1A1A1A"/>
          <w:sz w:val="29"/>
          <w:szCs w:val="29"/>
        </w:rPr>
        <w:t>2.</w:t>
      </w:r>
      <w:r>
        <w:rPr>
          <w:rFonts w:ascii="Times New Roman" w:hAnsi="Times New Roman"/>
          <w:color w:val="1A1A1A"/>
          <w:sz w:val="18"/>
          <w:szCs w:val="18"/>
        </w:rPr>
        <w:t xml:space="preserve">       </w:t>
      </w:r>
      <w:r>
        <w:rPr>
          <w:rFonts w:ascii="Calibri" w:hAnsi="Calibri" w:cs="Calibri"/>
          <w:color w:val="1A1A1A"/>
          <w:sz w:val="29"/>
          <w:szCs w:val="29"/>
        </w:rPr>
        <w:t>PP used as introduction</w:t>
      </w:r>
    </w:p>
    <w:p w14:paraId="62E99117" w14:textId="77777777" w:rsidR="00232BE5" w:rsidRDefault="00D865F7" w:rsidP="00D865F7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ascii="Calibri" w:hAnsi="Calibri" w:cs="Calibri"/>
          <w:color w:val="1A1A1A"/>
          <w:sz w:val="29"/>
          <w:szCs w:val="29"/>
        </w:rPr>
        <w:t>3.</w:t>
      </w:r>
      <w:r>
        <w:rPr>
          <w:rFonts w:ascii="Times New Roman" w:hAnsi="Times New Roman"/>
          <w:color w:val="1A1A1A"/>
          <w:sz w:val="18"/>
          <w:szCs w:val="18"/>
        </w:rPr>
        <w:t xml:space="preserve">       </w:t>
      </w:r>
      <w:r>
        <w:rPr>
          <w:rFonts w:ascii="Calibri" w:hAnsi="Calibri" w:cs="Calibri"/>
          <w:color w:val="1A1A1A"/>
          <w:sz w:val="29"/>
          <w:szCs w:val="29"/>
        </w:rPr>
        <w:t xml:space="preserve">Map of Oceans and </w:t>
      </w:r>
      <w:proofErr w:type="spellStart"/>
      <w:r>
        <w:rPr>
          <w:rFonts w:ascii="Calibri" w:hAnsi="Calibri" w:cs="Calibri"/>
          <w:color w:val="1A1A1A"/>
          <w:sz w:val="29"/>
          <w:szCs w:val="29"/>
        </w:rPr>
        <w:t>webquest</w:t>
      </w:r>
      <w:proofErr w:type="spellEnd"/>
      <w:r>
        <w:rPr>
          <w:rFonts w:ascii="Calibri" w:hAnsi="Calibri" w:cs="Calibri"/>
          <w:color w:val="1A1A1A"/>
          <w:sz w:val="29"/>
          <w:szCs w:val="29"/>
        </w:rPr>
        <w:t xml:space="preserve"> activity </w:t>
      </w:r>
      <w:bookmarkStart w:id="0" w:name="_GoBack"/>
      <w:bookmarkEnd w:id="0"/>
    </w:p>
    <w:p w14:paraId="356FFB71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 </w:t>
      </w:r>
    </w:p>
    <w:p w14:paraId="240E00F5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I was excited that we went to Lamont last summer (added a section on Marie Tharp</w:t>
      </w:r>
      <w:r>
        <w:rPr>
          <w:rFonts w:ascii="Wingdings" w:hAnsi="Wingdings" w:cs="Wingdings"/>
          <w:color w:val="1A1A1A"/>
          <w:sz w:val="25"/>
          <w:szCs w:val="25"/>
        </w:rPr>
        <w:t></w:t>
      </w:r>
      <w:r>
        <w:rPr>
          <w:rFonts w:cs="Arial"/>
          <w:color w:val="1A1A1A"/>
          <w:sz w:val="25"/>
          <w:szCs w:val="25"/>
        </w:rPr>
        <w:t>).</w:t>
      </w:r>
    </w:p>
    <w:p w14:paraId="484787DA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 </w:t>
      </w:r>
    </w:p>
    <w:p w14:paraId="7B338FA8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 xml:space="preserve">Part 1 uses a relief map that I have a school (but really any map of the oceans would work including online at </w:t>
      </w:r>
      <w:hyperlink r:id="rId5" w:history="1">
        <w:r>
          <w:rPr>
            <w:rFonts w:cs="Arial"/>
            <w:color w:val="103CC0"/>
            <w:sz w:val="25"/>
            <w:szCs w:val="25"/>
            <w:u w:val="single" w:color="103CC0"/>
          </w:rPr>
          <w:t>https://maps.ngdc.noaa.gov/viewers/fishmaps/</w:t>
        </w:r>
      </w:hyperlink>
      <w:r>
        <w:rPr>
          <w:rFonts w:cs="Arial"/>
          <w:color w:val="1A1A1A"/>
          <w:sz w:val="25"/>
          <w:szCs w:val="25"/>
        </w:rPr>
        <w:t xml:space="preserve">  (just check </w:t>
      </w:r>
      <w:proofErr w:type="spellStart"/>
      <w:r>
        <w:rPr>
          <w:rFonts w:cs="Arial"/>
          <w:color w:val="1A1A1A"/>
          <w:sz w:val="25"/>
          <w:szCs w:val="25"/>
        </w:rPr>
        <w:t>topo</w:t>
      </w:r>
      <w:proofErr w:type="spellEnd"/>
      <w:r>
        <w:rPr>
          <w:rFonts w:cs="Arial"/>
          <w:color w:val="1A1A1A"/>
          <w:sz w:val="25"/>
          <w:szCs w:val="25"/>
        </w:rPr>
        <w:t>/bath maps)</w:t>
      </w:r>
    </w:p>
    <w:p w14:paraId="041B1B98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Part II I have a paper copy of maps</w:t>
      </w:r>
    </w:p>
    <w:p w14:paraId="1EFE3790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 xml:space="preserve">Part III I copied a short interview on Bob Ballard from a while back (I can send it as a </w:t>
      </w:r>
      <w:proofErr w:type="spellStart"/>
      <w:r>
        <w:rPr>
          <w:rFonts w:cs="Arial"/>
          <w:color w:val="1A1A1A"/>
          <w:sz w:val="25"/>
          <w:szCs w:val="25"/>
        </w:rPr>
        <w:t>pdf</w:t>
      </w:r>
      <w:proofErr w:type="spellEnd"/>
      <w:r>
        <w:rPr>
          <w:rFonts w:cs="Arial"/>
          <w:color w:val="1A1A1A"/>
          <w:sz w:val="25"/>
          <w:szCs w:val="25"/>
        </w:rPr>
        <w:t>)</w:t>
      </w:r>
    </w:p>
    <w:p w14:paraId="19A662A3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 xml:space="preserve">Part IV from MBARI </w:t>
      </w:r>
      <w:proofErr w:type="spellStart"/>
      <w:r>
        <w:rPr>
          <w:rFonts w:cs="Arial"/>
          <w:color w:val="1A1A1A"/>
          <w:sz w:val="25"/>
          <w:szCs w:val="25"/>
        </w:rPr>
        <w:t>youtube</w:t>
      </w:r>
      <w:proofErr w:type="spellEnd"/>
      <w:r>
        <w:rPr>
          <w:rFonts w:cs="Arial"/>
          <w:color w:val="1A1A1A"/>
          <w:sz w:val="25"/>
          <w:szCs w:val="25"/>
        </w:rPr>
        <w:t xml:space="preserve"> channel</w:t>
      </w:r>
    </w:p>
    <w:p w14:paraId="1F22BA18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Part V uses old National Geographic maps (like from Part I could be used)</w:t>
      </w:r>
    </w:p>
    <w:p w14:paraId="1249EB03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 xml:space="preserve">Part VI SUPER old article but talks about ocean depth studies (I can send it as a </w:t>
      </w:r>
      <w:proofErr w:type="spellStart"/>
      <w:r>
        <w:rPr>
          <w:rFonts w:cs="Arial"/>
          <w:color w:val="1A1A1A"/>
          <w:sz w:val="25"/>
          <w:szCs w:val="25"/>
        </w:rPr>
        <w:t>pdf</w:t>
      </w:r>
      <w:proofErr w:type="spellEnd"/>
      <w:r>
        <w:rPr>
          <w:rFonts w:cs="Arial"/>
          <w:color w:val="1A1A1A"/>
          <w:sz w:val="25"/>
          <w:szCs w:val="25"/>
        </w:rPr>
        <w:t>)</w:t>
      </w:r>
    </w:p>
    <w:p w14:paraId="38C97FB9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Part VII Marie Tharp</w:t>
      </w:r>
      <w:r>
        <w:rPr>
          <w:rFonts w:ascii="Wingdings" w:hAnsi="Wingdings" w:cs="Wingdings"/>
          <w:color w:val="1A1A1A"/>
          <w:sz w:val="25"/>
          <w:szCs w:val="25"/>
        </w:rPr>
        <w:t></w:t>
      </w:r>
    </w:p>
    <w:p w14:paraId="2535A770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 xml:space="preserve">Part VIII another </w:t>
      </w:r>
      <w:proofErr w:type="spellStart"/>
      <w:r>
        <w:rPr>
          <w:rFonts w:cs="Arial"/>
          <w:color w:val="1A1A1A"/>
          <w:sz w:val="25"/>
          <w:szCs w:val="25"/>
        </w:rPr>
        <w:t>NatGeo</w:t>
      </w:r>
      <w:proofErr w:type="spellEnd"/>
      <w:r>
        <w:rPr>
          <w:rFonts w:cs="Arial"/>
          <w:color w:val="1A1A1A"/>
          <w:sz w:val="25"/>
          <w:szCs w:val="25"/>
        </w:rPr>
        <w:t xml:space="preserve"> poster (not as nice as the poster, but this works </w:t>
      </w:r>
      <w:hyperlink r:id="rId6" w:history="1">
        <w:r>
          <w:rPr>
            <w:rFonts w:cs="Arial"/>
            <w:color w:val="103CC0"/>
            <w:sz w:val="25"/>
            <w:szCs w:val="25"/>
            <w:u w:val="single" w:color="103CC0"/>
          </w:rPr>
          <w:t>http://www.nationalgeographic.com/xpeditions/lessons/15/g68/s2ssmap.pdf</w:t>
        </w:r>
      </w:hyperlink>
    </w:p>
    <w:p w14:paraId="16653541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Part IX using another online site</w:t>
      </w:r>
    </w:p>
    <w:p w14:paraId="43B8AF9E" w14:textId="77777777" w:rsidR="00232BE5" w:rsidRDefault="00232BE5" w:rsidP="00232BE5">
      <w:pPr>
        <w:widowControl w:val="0"/>
        <w:autoSpaceDE w:val="0"/>
        <w:autoSpaceDN w:val="0"/>
        <w:adjustRightInd w:val="0"/>
        <w:rPr>
          <w:rFonts w:cs="Arial"/>
          <w:color w:val="1A1A1A"/>
          <w:sz w:val="25"/>
          <w:szCs w:val="25"/>
        </w:rPr>
      </w:pPr>
      <w:r>
        <w:rPr>
          <w:rFonts w:cs="Arial"/>
          <w:color w:val="1A1A1A"/>
          <w:sz w:val="25"/>
          <w:szCs w:val="25"/>
        </w:rPr>
        <w:t>Part X Using Google Earth (from Michael’s explanation at EARTH 2011 in AK)</w:t>
      </w:r>
    </w:p>
    <w:p w14:paraId="1F36124C" w14:textId="77777777" w:rsidR="00672B7E" w:rsidRDefault="00232BE5" w:rsidP="00232BE5">
      <w:r>
        <w:rPr>
          <w:rFonts w:cs="Arial"/>
          <w:color w:val="1A1A1A"/>
          <w:sz w:val="25"/>
          <w:szCs w:val="25"/>
        </w:rPr>
        <w:t xml:space="preserve">Part XI I don’t remember where I found this (it is really old too). I might add something in future years where students using </w:t>
      </w:r>
      <w:proofErr w:type="spellStart"/>
      <w:r>
        <w:rPr>
          <w:rFonts w:cs="Arial"/>
          <w:color w:val="1A1A1A"/>
          <w:sz w:val="25"/>
          <w:szCs w:val="25"/>
        </w:rPr>
        <w:t>google</w:t>
      </w:r>
      <w:proofErr w:type="spellEnd"/>
      <w:r>
        <w:rPr>
          <w:rFonts w:cs="Arial"/>
          <w:color w:val="1A1A1A"/>
          <w:sz w:val="25"/>
          <w:szCs w:val="25"/>
        </w:rPr>
        <w:t xml:space="preserve"> earth to try and find a structure (like Marianas Trench or Puerto Rican trench or Galapagos Rise or something that they have heard about and want to try and find</w:t>
      </w:r>
    </w:p>
    <w:sectPr w:rsidR="00672B7E" w:rsidSect="00672B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 UltraBold">
    <w:panose1 w:val="02060503050406030704"/>
    <w:charset w:val="00"/>
    <w:family w:val="auto"/>
    <w:pitch w:val="variable"/>
    <w:sig w:usb0="A00002BF" w:usb1="5000207A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rriweather Regular">
    <w:panose1 w:val="02060503050406030704"/>
    <w:charset w:val="00"/>
    <w:family w:val="auto"/>
    <w:pitch w:val="variable"/>
    <w:sig w:usb0="A00002BF" w:usb1="5000207A" w:usb2="00000000" w:usb3="00000000" w:csb0="00000097" w:csb1="00000000"/>
  </w:font>
  <w:font w:name="Merriweather Light Italic">
    <w:panose1 w:val="02060503050406030704"/>
    <w:charset w:val="00"/>
    <w:family w:val="auto"/>
    <w:pitch w:val="variable"/>
    <w:sig w:usb0="A00002AF" w:usb1="5000207B" w:usb2="0000002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E5"/>
    <w:rsid w:val="00056E3D"/>
    <w:rsid w:val="00232BE5"/>
    <w:rsid w:val="00314272"/>
    <w:rsid w:val="00672B7E"/>
    <w:rsid w:val="00D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95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72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4272"/>
    <w:pPr>
      <w:keepNext/>
      <w:spacing w:before="240" w:after="60"/>
      <w:outlineLvl w:val="0"/>
    </w:pPr>
    <w:rPr>
      <w:rFonts w:ascii="Merriweather UltraBold" w:eastAsiaTheme="majorEastAsia" w:hAnsi="Merriweather UltraBold" w:cstheme="maj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4272"/>
    <w:pPr>
      <w:keepNext/>
      <w:spacing w:before="240" w:after="60"/>
      <w:outlineLvl w:val="1"/>
    </w:pPr>
    <w:rPr>
      <w:rFonts w:ascii="Merriweather Regular" w:eastAsiaTheme="majorEastAsia" w:hAnsi="Merriweather Regular" w:cstheme="majorBidi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4272"/>
    <w:pPr>
      <w:keepNext/>
      <w:spacing w:before="240" w:after="60"/>
      <w:outlineLvl w:val="2"/>
    </w:pPr>
    <w:rPr>
      <w:rFonts w:ascii="Merriweather Light Italic" w:eastAsiaTheme="majorEastAsia" w:hAnsi="Merriweather Light Italic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272"/>
    <w:rPr>
      <w:rFonts w:ascii="Merriweather UltraBold" w:eastAsiaTheme="majorEastAsia" w:hAnsi="Merriweather UltraBold" w:cstheme="majorBid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272"/>
    <w:rPr>
      <w:rFonts w:ascii="Merriweather Regular" w:eastAsiaTheme="majorEastAsia" w:hAnsi="Merriweather Regular" w:cstheme="majorBidi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4272"/>
    <w:rPr>
      <w:rFonts w:ascii="Merriweather Light Italic" w:eastAsiaTheme="majorEastAsia" w:hAnsi="Merriweather Light Italic" w:cstheme="majorBid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72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4272"/>
    <w:pPr>
      <w:keepNext/>
      <w:spacing w:before="240" w:after="60"/>
      <w:outlineLvl w:val="0"/>
    </w:pPr>
    <w:rPr>
      <w:rFonts w:ascii="Merriweather UltraBold" w:eastAsiaTheme="majorEastAsia" w:hAnsi="Merriweather UltraBold" w:cstheme="maj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4272"/>
    <w:pPr>
      <w:keepNext/>
      <w:spacing w:before="240" w:after="60"/>
      <w:outlineLvl w:val="1"/>
    </w:pPr>
    <w:rPr>
      <w:rFonts w:ascii="Merriweather Regular" w:eastAsiaTheme="majorEastAsia" w:hAnsi="Merriweather Regular" w:cstheme="majorBidi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4272"/>
    <w:pPr>
      <w:keepNext/>
      <w:spacing w:before="240" w:after="60"/>
      <w:outlineLvl w:val="2"/>
    </w:pPr>
    <w:rPr>
      <w:rFonts w:ascii="Merriweather Light Italic" w:eastAsiaTheme="majorEastAsia" w:hAnsi="Merriweather Light Italic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272"/>
    <w:rPr>
      <w:rFonts w:ascii="Merriweather UltraBold" w:eastAsiaTheme="majorEastAsia" w:hAnsi="Merriweather UltraBold" w:cstheme="majorBid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272"/>
    <w:rPr>
      <w:rFonts w:ascii="Merriweather Regular" w:eastAsiaTheme="majorEastAsia" w:hAnsi="Merriweather Regular" w:cstheme="majorBidi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4272"/>
    <w:rPr>
      <w:rFonts w:ascii="Merriweather Light Italic" w:eastAsiaTheme="majorEastAsia" w:hAnsi="Merriweather Light Italic" w:cstheme="majorBid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ngdc.noaa.gov/viewers/fishmaps/" TargetMode="External"/><Relationship Id="rId6" Type="http://schemas.openxmlformats.org/officeDocument/2006/relationships/hyperlink" Target="http://www.nationalgeographic.com/xpeditions/lessons/15/g68/s2ssmap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Magnusson</dc:creator>
  <cp:keywords/>
  <dc:description/>
  <cp:lastModifiedBy>Jennifer Magnusson</cp:lastModifiedBy>
  <cp:revision>2</cp:revision>
  <dcterms:created xsi:type="dcterms:W3CDTF">2017-02-13T18:11:00Z</dcterms:created>
  <dcterms:modified xsi:type="dcterms:W3CDTF">2017-02-13T18:12:00Z</dcterms:modified>
</cp:coreProperties>
</file>