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Syncopate" w:cs="Syncopate" w:eastAsia="Syncopate" w:hAnsi="Syncopa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8"/>
        <w:gridCol w:w="3408"/>
        <w:gridCol w:w="3408"/>
        <w:tblGridChange w:id="0">
          <w:tblGrid>
            <w:gridCol w:w="3408"/>
            <w:gridCol w:w="3408"/>
            <w:gridCol w:w="3408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color w:val="0000ff"/>
                <w:sz w:val="36"/>
                <w:szCs w:val="36"/>
                <w:rtl w:val="0"/>
              </w:rPr>
              <w:t xml:space="preserve">fund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my</w:t>
            </w:r>
            <w:r w:rsidDel="00000000" w:rsidR="00000000" w:rsidRPr="00000000">
              <w:rPr>
                <w:color w:val="0000ff"/>
                <w:sz w:val="36"/>
                <w:szCs w:val="36"/>
                <w:rtl w:val="0"/>
              </w:rPr>
              <w:t xml:space="preserve">research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rtl w:val="0"/>
              </w:rPr>
              <w:t xml:space="preserve">Names of group members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Monetary goal: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0000ff"/>
                <w:sz w:val="36"/>
                <w:szCs w:val="36"/>
                <w:rtl w:val="0"/>
              </w:rPr>
              <w:t xml:space="preserve">Donate Now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rtl w:val="0"/>
              </w:rPr>
              <w:t xml:space="preserve">Title of project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Submit image or map here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rtl w:val="0"/>
              </w:rPr>
              <w:t xml:space="preserve">Introduction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Introduce yourselves to the potential funding audience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rtl w:val="0"/>
              </w:rPr>
              <w:t xml:space="preserve">Project description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your research question?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your hypothesis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the rationale for this research - why does your question need to be researched?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will this research take place - aboard a ship? In which ocean? On land? Where?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long do you expect this research to take?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Share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drawing>
                <wp:inline distB="114300" distT="114300" distL="114300" distR="114300">
                  <wp:extent cx="1231582" cy="572426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82" cy="5724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drawing>
                <wp:inline distB="114300" distT="114300" distL="114300" distR="114300">
                  <wp:extent cx="941070" cy="531909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5319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yncopate" w:cs="Syncopate" w:eastAsia="Syncopate" w:hAnsi="Syncop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rtl w:val="0"/>
              </w:rPr>
              <w:t xml:space="preserve">Science team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each scientist on your team and their role/science specialty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