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lineRule="auto"/>
        <w:contextualSpacing w:val="0"/>
        <w:jc w:val="center"/>
        <w:rPr>
          <w:rFonts w:ascii="Arial Black" w:cs="Arial Black" w:eastAsia="Arial Black" w:hAnsi="Arial Black"/>
          <w:sz w:val="36"/>
          <w:szCs w:val="36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sz w:val="36"/>
          <w:szCs w:val="36"/>
          <w:rtl w:val="0"/>
        </w:rPr>
        <w:t xml:space="preserve">32 Shades of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center"/>
        <w:rPr>
          <w:i w:val="1"/>
          <w:vertAlign w:val="baseline"/>
        </w:rPr>
      </w:pPr>
      <w:r w:rsidDel="00000000" w:rsidR="00000000" w:rsidRPr="00000000">
        <w:rPr>
          <w:i w:val="1"/>
          <w:rtl w:val="0"/>
        </w:rPr>
        <w:t xml:space="preserve">Beth Marass, Alia Thompson, Danielle Marshall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360" w:firstLine="0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360" w:firstLine="0"/>
        <w:contextualSpacing w:val="0"/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Teacher Resources</w:t>
      </w:r>
    </w:p>
    <w:p w:rsidR="00000000" w:rsidDel="00000000" w:rsidP="00000000" w:rsidRDefault="00000000" w:rsidRPr="00000000">
      <w:pPr>
        <w:spacing w:after="120" w:lineRule="auto"/>
        <w:ind w:left="360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Creating Seasonal Ocean Pictures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To obtain pictures of global oceans during different seasons-go to </w:t>
      </w:r>
      <w:hyperlink r:id="rId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https://oceancolor.gsfc.nasa.gov/SeaWiFS/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Click on SeaWIFS Globe Design Tool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Enter Latitude and Longitude data and what season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Enter image dimensions of 1024 x 1024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Click on Fetch image and save to your desktop or document for future use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ind w:left="360" w:firstLine="0"/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How does the MBARI float system work?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2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Visit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http://www.mbari.org/science/upper-ocean-systems/chemical-sensor-group/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2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website will link to the data tables as well as the location the floats are in the ocean and if they are active or not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120" w:lineRule="auto"/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float takes a vertical profile in the water of several chemical parameters and sends the information to a satellite when it surfaces</w:t>
      </w:r>
    </w:p>
    <w:p w:rsidR="00000000" w:rsidDel="00000000" w:rsidP="00000000" w:rsidRDefault="00000000" w:rsidRPr="00000000">
      <w:pPr>
        <w:spacing w:after="12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drawing>
          <wp:inline distB="114300" distT="114300" distL="114300" distR="114300">
            <wp:extent cx="3543300" cy="3476625"/>
            <wp:effectExtent b="0" l="0" r="0" t="0"/>
            <wp:docPr descr="float.jpg" id="3" name="image6.jpg"/>
            <a:graphic>
              <a:graphicData uri="http://schemas.openxmlformats.org/drawingml/2006/picture">
                <pic:pic>
                  <pic:nvPicPr>
                    <pic:cNvPr descr="float.jpg"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476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i w:val="0"/>
        <w:smallCaps w:val="0"/>
        <w:strike w:val="0"/>
        <w:color w:val="5f497a"/>
        <w:sz w:val="24"/>
        <w:szCs w:val="24"/>
        <w:u w:val="none"/>
        <w:vertAlign w:val="baseline"/>
      </w:rPr>
    </w:pPr>
    <w:r w:rsidDel="00000000" w:rsidR="00000000" w:rsidRPr="00000000">
      <w:rPr>
        <w:i w:val="0"/>
        <w:smallCaps w:val="0"/>
        <w:strike w:val="0"/>
        <w:color w:val="000000"/>
        <w:sz w:val="24"/>
        <w:szCs w:val="24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4737735</wp:posOffset>
          </wp:positionH>
          <wp:positionV relativeFrom="paragraph">
            <wp:posOffset>-33654</wp:posOffset>
          </wp:positionV>
          <wp:extent cx="1828800" cy="325755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3257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i w:val="0"/>
        <w:smallCaps w:val="0"/>
        <w:strike w:val="0"/>
        <w:color w:val="000000"/>
        <w:sz w:val="24"/>
        <w:szCs w:val="24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6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6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drawing>
        <wp:inline distB="0" distT="0" distL="114300" distR="114300">
          <wp:extent cx="5938520" cy="11747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38520" cy="1174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hyperlink" Target="https://oceancolor.gsfc.nasa.gov/SeaWiFS/" TargetMode="External"/><Relationship Id="rId6" Type="http://schemas.openxmlformats.org/officeDocument/2006/relationships/hyperlink" Target="http://www.mbari.org/science/upper-ocean-systems/chemical-sensor-group/" TargetMode="External"/><Relationship Id="rId7" Type="http://schemas.openxmlformats.org/officeDocument/2006/relationships/image" Target="media/image6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