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6E72F9" w14:textId="3BDE846F" w:rsidR="006A447D" w:rsidRDefault="00C35EC2">
      <w:pPr>
        <w:pStyle w:val="Normal1"/>
        <w:spacing w:after="120"/>
        <w:jc w:val="center"/>
        <w:rPr>
          <w:rFonts w:ascii="Arial Black" w:eastAsia="Arial Black" w:hAnsi="Arial Black" w:cs="Arial Black"/>
          <w:sz w:val="36"/>
          <w:szCs w:val="36"/>
        </w:rPr>
      </w:pPr>
      <w:r>
        <w:rPr>
          <w:rFonts w:ascii="Arial Black" w:eastAsia="Arial Black" w:hAnsi="Arial Black" w:cs="Arial Black"/>
          <w:sz w:val="36"/>
          <w:szCs w:val="36"/>
        </w:rPr>
        <w:t>Gliders</w:t>
      </w:r>
      <w:r w:rsidR="00A95E4B">
        <w:rPr>
          <w:rFonts w:ascii="Arial Black" w:eastAsia="Arial Black" w:hAnsi="Arial Black" w:cs="Arial Black"/>
          <w:sz w:val="36"/>
          <w:szCs w:val="36"/>
        </w:rPr>
        <w:t xml:space="preserve"> are 2 Cool</w:t>
      </w:r>
      <w:r w:rsidR="0043353C">
        <w:rPr>
          <w:rFonts w:ascii="Arial Black" w:eastAsia="Arial Black" w:hAnsi="Arial Black" w:cs="Arial Black"/>
          <w:sz w:val="36"/>
          <w:szCs w:val="36"/>
        </w:rPr>
        <w:t>!</w:t>
      </w:r>
    </w:p>
    <w:p w14:paraId="7B3DB317" w14:textId="5FFA5433" w:rsidR="006A447D" w:rsidRDefault="00FC70EF">
      <w:pPr>
        <w:pStyle w:val="Normal1"/>
        <w:spacing w:after="120"/>
        <w:jc w:val="center"/>
        <w:rPr>
          <w:i/>
        </w:rPr>
      </w:pPr>
      <w:r>
        <w:rPr>
          <w:i/>
        </w:rPr>
        <w:t xml:space="preserve">Katrina </w:t>
      </w:r>
      <w:proofErr w:type="spellStart"/>
      <w:proofErr w:type="gramStart"/>
      <w:r>
        <w:rPr>
          <w:i/>
        </w:rPr>
        <w:t>Alegado</w:t>
      </w:r>
      <w:proofErr w:type="spellEnd"/>
      <w:r w:rsidR="00757DC5">
        <w:rPr>
          <w:i/>
        </w:rPr>
        <w:t xml:space="preserve">  &amp;</w:t>
      </w:r>
      <w:proofErr w:type="gramEnd"/>
      <w:r w:rsidR="00757DC5">
        <w:rPr>
          <w:i/>
        </w:rPr>
        <w:t xml:space="preserve">  Jillian </w:t>
      </w:r>
      <w:proofErr w:type="spellStart"/>
      <w:r w:rsidR="00757DC5">
        <w:rPr>
          <w:i/>
        </w:rPr>
        <w:t>Worssam</w:t>
      </w:r>
      <w:proofErr w:type="spellEnd"/>
    </w:p>
    <w:p w14:paraId="090C6448" w14:textId="77777777" w:rsidR="006A447D" w:rsidRDefault="00EC7D87">
      <w:pPr>
        <w:pStyle w:val="Normal1"/>
        <w:spacing w:after="120"/>
        <w:rPr>
          <w:rFonts w:ascii="Arial Black" w:eastAsia="Arial Black" w:hAnsi="Arial Black" w:cs="Arial Black"/>
        </w:rPr>
      </w:pPr>
      <w:r>
        <w:rPr>
          <w:rFonts w:ascii="Arial Black" w:eastAsia="Arial Black" w:hAnsi="Arial Black" w:cs="Arial Black"/>
        </w:rPr>
        <w:t>Summary</w:t>
      </w:r>
    </w:p>
    <w:p w14:paraId="5507666D" w14:textId="5416FCAA" w:rsidR="00757DC5" w:rsidRPr="00757DC5" w:rsidRDefault="00757DC5">
      <w:pPr>
        <w:pStyle w:val="Normal1"/>
        <w:spacing w:after="120"/>
        <w:rPr>
          <w:rFonts w:eastAsia="Arial Black"/>
          <w:sz w:val="28"/>
          <w:szCs w:val="28"/>
        </w:rPr>
      </w:pPr>
      <w:r>
        <w:rPr>
          <w:rFonts w:eastAsia="Arial Black"/>
          <w:sz w:val="28"/>
          <w:szCs w:val="28"/>
        </w:rPr>
        <w:t>Underwater g</w:t>
      </w:r>
      <w:r w:rsidRPr="00757DC5">
        <w:rPr>
          <w:rFonts w:eastAsia="Arial Black"/>
          <w:sz w:val="28"/>
          <w:szCs w:val="28"/>
        </w:rPr>
        <w:t>liders</w:t>
      </w:r>
      <w:r>
        <w:rPr>
          <w:rFonts w:eastAsia="Arial Black"/>
          <w:sz w:val="28"/>
          <w:szCs w:val="28"/>
        </w:rPr>
        <w:t xml:space="preserve"> used by scientists are the future of oceanic exploration.  Follow the steps in this mini-unit to learn about data collected off the coast of Antarctica and how science and technology blend t</w:t>
      </w:r>
      <w:r w:rsidR="0043353C">
        <w:rPr>
          <w:rFonts w:eastAsia="Arial Black"/>
          <w:sz w:val="28"/>
          <w:szCs w:val="28"/>
        </w:rPr>
        <w:t>o collect data where humans cannot venture.  Students will also engage i</w:t>
      </w:r>
      <w:r>
        <w:rPr>
          <w:rFonts w:eastAsia="Arial Black"/>
          <w:sz w:val="28"/>
          <w:szCs w:val="28"/>
        </w:rPr>
        <w:t xml:space="preserve">n </w:t>
      </w:r>
      <w:r w:rsidR="0043353C">
        <w:rPr>
          <w:rFonts w:eastAsia="Arial Black"/>
          <w:sz w:val="28"/>
          <w:szCs w:val="28"/>
        </w:rPr>
        <w:t xml:space="preserve">an </w:t>
      </w:r>
      <w:r>
        <w:rPr>
          <w:rFonts w:eastAsia="Arial Black"/>
          <w:sz w:val="28"/>
          <w:szCs w:val="28"/>
        </w:rPr>
        <w:t>engineering design challenge to assist scientists as they conti</w:t>
      </w:r>
      <w:r w:rsidR="0043353C">
        <w:rPr>
          <w:rFonts w:eastAsia="Arial Black"/>
          <w:sz w:val="28"/>
          <w:szCs w:val="28"/>
        </w:rPr>
        <w:t xml:space="preserve">nue to develop cutting-edge technology.  These activities will provide information about venturing deeper and </w:t>
      </w:r>
      <w:r>
        <w:rPr>
          <w:rFonts w:eastAsia="Arial Black"/>
          <w:sz w:val="28"/>
          <w:szCs w:val="28"/>
        </w:rPr>
        <w:t>under sea ice shelves to explore the amazing interactions between the chemistry of the ocean</w:t>
      </w:r>
      <w:r w:rsidR="0043353C">
        <w:rPr>
          <w:rFonts w:eastAsia="Arial Black"/>
          <w:sz w:val="28"/>
          <w:szCs w:val="28"/>
        </w:rPr>
        <w:t>, physical oceanography, and</w:t>
      </w:r>
      <w:r>
        <w:rPr>
          <w:rFonts w:eastAsia="Arial Black"/>
          <w:sz w:val="28"/>
          <w:szCs w:val="28"/>
        </w:rPr>
        <w:t xml:space="preserve"> species that inhabit these majestic ecosystems.</w:t>
      </w:r>
    </w:p>
    <w:p w14:paraId="10E7E9A4" w14:textId="2BFAF0ED" w:rsidR="0043353C" w:rsidRPr="0043353C" w:rsidRDefault="0043353C">
      <w:pPr>
        <w:pStyle w:val="Normal1"/>
        <w:spacing w:after="120"/>
        <w:ind w:left="360"/>
        <w:rPr>
          <w:u w:val="single"/>
        </w:rPr>
      </w:pPr>
      <w:r w:rsidRPr="0043353C">
        <w:rPr>
          <w:u w:val="single"/>
        </w:rPr>
        <w:t>Tags</w:t>
      </w:r>
    </w:p>
    <w:p w14:paraId="3B6FD96D" w14:textId="059E1C21" w:rsidR="006A447D" w:rsidRPr="0043353C" w:rsidRDefault="0043353C">
      <w:pPr>
        <w:pStyle w:val="Normal1"/>
        <w:spacing w:after="120"/>
        <w:ind w:left="360"/>
      </w:pPr>
      <w:r>
        <w:t>Data Analysis</w:t>
      </w:r>
    </w:p>
    <w:p w14:paraId="4CF4F813" w14:textId="34FD9057" w:rsidR="006A447D" w:rsidRPr="0043353C" w:rsidRDefault="00D6276D">
      <w:pPr>
        <w:pStyle w:val="Normal1"/>
        <w:spacing w:after="120"/>
        <w:ind w:left="360"/>
      </w:pPr>
      <w:r w:rsidRPr="0043353C">
        <w:t>Engineering</w:t>
      </w:r>
      <w:r w:rsidR="0043353C">
        <w:t xml:space="preserve"> Design P</w:t>
      </w:r>
      <w:r w:rsidR="00EC7D87" w:rsidRPr="0043353C">
        <w:t>rocess</w:t>
      </w:r>
    </w:p>
    <w:p w14:paraId="6CDDC3B2" w14:textId="02711CC3" w:rsidR="00D6276D" w:rsidRPr="0043353C" w:rsidRDefault="0043353C">
      <w:pPr>
        <w:pStyle w:val="Normal1"/>
        <w:spacing w:after="120"/>
        <w:ind w:left="360"/>
      </w:pPr>
      <w:r>
        <w:t>Antarctic Research</w:t>
      </w:r>
    </w:p>
    <w:p w14:paraId="12A978DB" w14:textId="77777777" w:rsidR="006A447D" w:rsidRDefault="00EC7D87">
      <w:pPr>
        <w:pStyle w:val="Normal1"/>
        <w:spacing w:before="240" w:after="120"/>
        <w:rPr>
          <w:rFonts w:ascii="Arial Black" w:eastAsia="Arial Black" w:hAnsi="Arial Black" w:cs="Arial Black"/>
        </w:rPr>
      </w:pPr>
      <w:r>
        <w:rPr>
          <w:rFonts w:ascii="Arial Black" w:eastAsia="Arial Black" w:hAnsi="Arial Black" w:cs="Arial Black"/>
        </w:rPr>
        <w:t>Key Concepts</w:t>
      </w:r>
    </w:p>
    <w:p w14:paraId="0A8E2056" w14:textId="64263F66" w:rsidR="006A447D" w:rsidRDefault="00D6276D">
      <w:pPr>
        <w:pStyle w:val="Normal1"/>
        <w:numPr>
          <w:ilvl w:val="0"/>
          <w:numId w:val="2"/>
        </w:numPr>
        <w:ind w:hanging="360"/>
      </w:pPr>
      <w:r>
        <w:t>Engineering</w:t>
      </w:r>
      <w:r w:rsidR="0043353C">
        <w:t xml:space="preserve"> Design P</w:t>
      </w:r>
      <w:r w:rsidR="007C5842">
        <w:t>rocess</w:t>
      </w:r>
    </w:p>
    <w:p w14:paraId="3437532A" w14:textId="27D39F3E" w:rsidR="00FC70EF" w:rsidRDefault="007C5842">
      <w:pPr>
        <w:pStyle w:val="Normal1"/>
        <w:numPr>
          <w:ilvl w:val="0"/>
          <w:numId w:val="2"/>
        </w:numPr>
        <w:ind w:hanging="360"/>
      </w:pPr>
      <w:r>
        <w:t>Graphing</w:t>
      </w:r>
    </w:p>
    <w:p w14:paraId="097B2E41" w14:textId="58CD28B9" w:rsidR="00D6276D" w:rsidRDefault="007C5842">
      <w:pPr>
        <w:pStyle w:val="Normal1"/>
        <w:numPr>
          <w:ilvl w:val="0"/>
          <w:numId w:val="2"/>
        </w:numPr>
        <w:ind w:hanging="360"/>
      </w:pPr>
      <w:r>
        <w:t>Data analysis</w:t>
      </w:r>
    </w:p>
    <w:p w14:paraId="7C3FC29A" w14:textId="51A01CD8" w:rsidR="007C5842" w:rsidRDefault="007C5842">
      <w:pPr>
        <w:pStyle w:val="Normal1"/>
        <w:numPr>
          <w:ilvl w:val="0"/>
          <w:numId w:val="2"/>
        </w:numPr>
        <w:ind w:hanging="360"/>
      </w:pPr>
      <w:r>
        <w:t>Scientific Research and Writing</w:t>
      </w:r>
    </w:p>
    <w:p w14:paraId="55AA3121" w14:textId="77777777" w:rsidR="006A447D" w:rsidRDefault="00EC7D87">
      <w:pPr>
        <w:pStyle w:val="Normal1"/>
        <w:spacing w:before="240" w:after="120"/>
        <w:rPr>
          <w:rFonts w:ascii="Arial Black" w:eastAsia="Arial Black" w:hAnsi="Arial Black" w:cs="Arial Black"/>
        </w:rPr>
      </w:pPr>
      <w:r>
        <w:rPr>
          <w:rFonts w:ascii="Arial Black" w:eastAsia="Arial Black" w:hAnsi="Arial Black" w:cs="Arial Black"/>
        </w:rPr>
        <w:t>Objectives</w:t>
      </w:r>
    </w:p>
    <w:p w14:paraId="067F69EE" w14:textId="7AC9637D" w:rsidR="007C5842" w:rsidRDefault="007C5842">
      <w:pPr>
        <w:pStyle w:val="Normal1"/>
        <w:spacing w:after="120"/>
        <w:ind w:left="360"/>
      </w:pPr>
      <w:r>
        <w:t>Students will be able to decode and interpret scientific data using graphic models</w:t>
      </w:r>
      <w:r w:rsidR="0043353C">
        <w:t>.</w:t>
      </w:r>
    </w:p>
    <w:p w14:paraId="55806859" w14:textId="1D473282" w:rsidR="007C5842" w:rsidRDefault="007C5842">
      <w:pPr>
        <w:pStyle w:val="Normal1"/>
        <w:spacing w:after="120"/>
        <w:ind w:left="360"/>
      </w:pPr>
      <w:r>
        <w:t xml:space="preserve">Students will </w:t>
      </w:r>
      <w:r w:rsidR="0043353C">
        <w:t>gain</w:t>
      </w:r>
      <w:r>
        <w:t xml:space="preserve"> a deeper unde</w:t>
      </w:r>
      <w:r w:rsidR="0043353C">
        <w:t>rstanding of underwater gliders and ocean technology.</w:t>
      </w:r>
    </w:p>
    <w:p w14:paraId="1479D506" w14:textId="4F69661D" w:rsidR="007C5842" w:rsidRDefault="007C5842">
      <w:pPr>
        <w:pStyle w:val="Normal1"/>
        <w:spacing w:after="120"/>
        <w:ind w:left="360"/>
      </w:pPr>
      <w:r>
        <w:t>Students will have a beginning understanding of Antarctic systems</w:t>
      </w:r>
      <w:r w:rsidR="0043353C">
        <w:t>.</w:t>
      </w:r>
    </w:p>
    <w:p w14:paraId="6556C975" w14:textId="2DD2C4D7" w:rsidR="007C5842" w:rsidRDefault="007C5842">
      <w:pPr>
        <w:pStyle w:val="Normal1"/>
        <w:spacing w:after="120"/>
        <w:ind w:left="360"/>
      </w:pPr>
      <w:r>
        <w:t>Students</w:t>
      </w:r>
      <w:r w:rsidR="0043353C">
        <w:t xml:space="preserve"> will engage in the engineering and </w:t>
      </w:r>
      <w:r>
        <w:t>design process to construct a model glider</w:t>
      </w:r>
      <w:r w:rsidR="0043353C">
        <w:t>.</w:t>
      </w:r>
    </w:p>
    <w:p w14:paraId="15E2A95D" w14:textId="09D63D1B" w:rsidR="007C5842" w:rsidRDefault="007C5842">
      <w:pPr>
        <w:pStyle w:val="Normal1"/>
        <w:spacing w:after="120"/>
        <w:ind w:left="360"/>
      </w:pPr>
      <w:r>
        <w:t xml:space="preserve">Students will engage in communication skills to submit </w:t>
      </w:r>
      <w:r w:rsidR="0043353C">
        <w:t xml:space="preserve">a </w:t>
      </w:r>
      <w:r>
        <w:t>winning glider design to chief scientist.</w:t>
      </w:r>
    </w:p>
    <w:p w14:paraId="45745A4A" w14:textId="5CE00BE6" w:rsidR="007C5842" w:rsidRDefault="007C5842">
      <w:pPr>
        <w:pStyle w:val="Normal1"/>
        <w:spacing w:after="120"/>
        <w:ind w:left="360"/>
      </w:pPr>
      <w:r>
        <w:t>Students will use CLOE reading skills to complete a web quest</w:t>
      </w:r>
      <w:r w:rsidR="0043353C">
        <w:t xml:space="preserve"> for scientific research.</w:t>
      </w:r>
    </w:p>
    <w:p w14:paraId="439020A1" w14:textId="0A69E885" w:rsidR="0043353C" w:rsidRDefault="0076328B">
      <w:pPr>
        <w:pStyle w:val="Normal1"/>
        <w:spacing w:after="120"/>
        <w:ind w:left="360"/>
      </w:pPr>
      <w:r>
        <w:t>Students will complete a CERR</w:t>
      </w:r>
      <w:r w:rsidR="0043353C">
        <w:t xml:space="preserve"> (Claim, E</w:t>
      </w:r>
      <w:r>
        <w:t>vidence, Reasoning, and Rebuttal</w:t>
      </w:r>
      <w:r w:rsidR="0043353C">
        <w:t>) final assessment.</w:t>
      </w:r>
    </w:p>
    <w:p w14:paraId="09ECF1D5" w14:textId="77777777" w:rsidR="006A447D" w:rsidRDefault="00EC7D87">
      <w:pPr>
        <w:pStyle w:val="Normal1"/>
        <w:spacing w:before="240" w:after="120"/>
        <w:rPr>
          <w:rFonts w:ascii="Arial Black" w:eastAsia="Arial Black" w:hAnsi="Arial Black" w:cs="Arial Black"/>
        </w:rPr>
      </w:pPr>
      <w:r>
        <w:rPr>
          <w:rFonts w:ascii="Arial Black" w:eastAsia="Arial Black" w:hAnsi="Arial Black" w:cs="Arial Black"/>
        </w:rPr>
        <w:t>Materials</w:t>
      </w:r>
    </w:p>
    <w:p w14:paraId="62063572" w14:textId="25C47967" w:rsidR="006A447D" w:rsidRDefault="00FC70EF">
      <w:pPr>
        <w:pStyle w:val="Normal1"/>
        <w:numPr>
          <w:ilvl w:val="0"/>
          <w:numId w:val="1"/>
        </w:numPr>
        <w:ind w:hanging="360"/>
      </w:pPr>
      <w:r>
        <w:lastRenderedPageBreak/>
        <w:t>Computers</w:t>
      </w:r>
    </w:p>
    <w:p w14:paraId="0B2F044B" w14:textId="6B3C0A72" w:rsidR="00FC70EF" w:rsidRDefault="00FC70EF">
      <w:pPr>
        <w:pStyle w:val="Normal1"/>
        <w:numPr>
          <w:ilvl w:val="0"/>
          <w:numId w:val="1"/>
        </w:numPr>
        <w:ind w:hanging="360"/>
      </w:pPr>
      <w:r>
        <w:t>Document Camera</w:t>
      </w:r>
    </w:p>
    <w:p w14:paraId="7D723B2E" w14:textId="3447FAB2" w:rsidR="00FC70EF" w:rsidRDefault="0006230B">
      <w:pPr>
        <w:pStyle w:val="Normal1"/>
        <w:numPr>
          <w:ilvl w:val="0"/>
          <w:numId w:val="1"/>
        </w:numPr>
        <w:ind w:hanging="360"/>
      </w:pPr>
      <w:r>
        <w:t>Electronic Projection S</w:t>
      </w:r>
      <w:r w:rsidR="00FC70EF">
        <w:t>ystem</w:t>
      </w:r>
    </w:p>
    <w:p w14:paraId="4589EE66" w14:textId="674AB179" w:rsidR="00FC70EF" w:rsidRDefault="00FC70EF" w:rsidP="00FC70EF">
      <w:pPr>
        <w:pStyle w:val="Normal1"/>
        <w:numPr>
          <w:ilvl w:val="0"/>
          <w:numId w:val="1"/>
        </w:numPr>
        <w:ind w:hanging="360"/>
      </w:pPr>
      <w:r>
        <w:t xml:space="preserve">Materials for constructing a model glider – glue, tape, tag board, </w:t>
      </w:r>
      <w:proofErr w:type="gramStart"/>
      <w:r>
        <w:t>popsicle</w:t>
      </w:r>
      <w:proofErr w:type="gramEnd"/>
      <w:r>
        <w:t xml:space="preserve"> sticks</w:t>
      </w:r>
      <w:r w:rsidR="0006230B">
        <w:t>, constr</w:t>
      </w:r>
      <w:r w:rsidR="0043353C">
        <w:t>uction paper, tape, paper clips, etc.</w:t>
      </w:r>
      <w:r w:rsidR="0006230B">
        <w:t xml:space="preserve">  (teacher discretion)</w:t>
      </w:r>
    </w:p>
    <w:p w14:paraId="6B02BFA5" w14:textId="72C68930" w:rsidR="00FC70EF" w:rsidRDefault="00FC70EF">
      <w:pPr>
        <w:pStyle w:val="Normal1"/>
        <w:numPr>
          <w:ilvl w:val="0"/>
          <w:numId w:val="1"/>
        </w:numPr>
        <w:ind w:hanging="360"/>
      </w:pPr>
      <w:r>
        <w:t>Paper / pencil / writing supplies</w:t>
      </w:r>
    </w:p>
    <w:p w14:paraId="00547751" w14:textId="3371C0BC" w:rsidR="0006230B" w:rsidRDefault="0006230B" w:rsidP="0006230B">
      <w:pPr>
        <w:pStyle w:val="Normal1"/>
        <w:numPr>
          <w:ilvl w:val="0"/>
          <w:numId w:val="1"/>
        </w:numPr>
        <w:ind w:hanging="360"/>
      </w:pPr>
      <w:r>
        <w:t>Engineering design challenge grading rubrics</w:t>
      </w:r>
    </w:p>
    <w:p w14:paraId="37876199" w14:textId="5FB800F9" w:rsidR="0043353C" w:rsidRDefault="0043353C" w:rsidP="0006230B">
      <w:pPr>
        <w:pStyle w:val="Normal1"/>
        <w:numPr>
          <w:ilvl w:val="0"/>
          <w:numId w:val="1"/>
        </w:numPr>
        <w:ind w:hanging="360"/>
      </w:pPr>
      <w:r>
        <w:t>Documents from the lesson</w:t>
      </w:r>
    </w:p>
    <w:p w14:paraId="5450D187" w14:textId="77777777" w:rsidR="006A447D" w:rsidRDefault="00EC7D87">
      <w:pPr>
        <w:pStyle w:val="Normal1"/>
        <w:spacing w:before="240" w:after="120"/>
        <w:rPr>
          <w:rFonts w:ascii="Arial Black" w:eastAsia="Arial Black" w:hAnsi="Arial Black" w:cs="Arial Black"/>
        </w:rPr>
      </w:pPr>
      <w:r>
        <w:rPr>
          <w:rFonts w:ascii="Arial Black" w:eastAsia="Arial Black" w:hAnsi="Arial Black" w:cs="Arial Black"/>
        </w:rPr>
        <w:t>Procedure</w:t>
      </w:r>
    </w:p>
    <w:p w14:paraId="3B830747" w14:textId="4DF1C345" w:rsidR="006A447D" w:rsidRDefault="0006230B">
      <w:pPr>
        <w:pStyle w:val="Normal1"/>
        <w:numPr>
          <w:ilvl w:val="0"/>
          <w:numId w:val="3"/>
        </w:numPr>
        <w:spacing w:after="120"/>
        <w:ind w:hanging="360"/>
      </w:pPr>
      <w:r>
        <w:t>Students wil</w:t>
      </w:r>
      <w:r w:rsidR="0043353C">
        <w:t xml:space="preserve">l complete a </w:t>
      </w:r>
      <w:proofErr w:type="spellStart"/>
      <w:r w:rsidR="0043353C">
        <w:t>Quizlet</w:t>
      </w:r>
      <w:proofErr w:type="spellEnd"/>
      <w:r w:rsidR="0043353C">
        <w:t xml:space="preserve"> </w:t>
      </w:r>
      <w:r w:rsidR="0076328B">
        <w:t xml:space="preserve">(use terminology list) </w:t>
      </w:r>
      <w:r w:rsidR="0043353C">
        <w:t>focusing on</w:t>
      </w:r>
      <w:r>
        <w:t xml:space="preserve"> key </w:t>
      </w:r>
      <w:r w:rsidR="0076328B">
        <w:t>vocabulary</w:t>
      </w:r>
      <w:r w:rsidR="0043353C">
        <w:t xml:space="preserve">.  </w:t>
      </w:r>
      <w:r w:rsidR="008E7D64">
        <w:t>This will introduce key concepts for students to become more familiar with the words used in these activities.  20-30 minutes</w:t>
      </w:r>
    </w:p>
    <w:p w14:paraId="2CBB0377" w14:textId="4EDD1C6F" w:rsidR="00D6276D" w:rsidRDefault="008E7D64">
      <w:pPr>
        <w:pStyle w:val="Normal1"/>
        <w:numPr>
          <w:ilvl w:val="0"/>
          <w:numId w:val="3"/>
        </w:numPr>
        <w:spacing w:after="120"/>
        <w:ind w:hanging="360"/>
      </w:pPr>
      <w:r>
        <w:t>Once finished, students will work on the Webquest activity to gain a deeper understanding of the Antarctic system and technologies scientists are using to study this incredible area. During this time, students will also complete their own blog</w:t>
      </w:r>
      <w:r w:rsidR="0076328B">
        <w:t xml:space="preserve"> example</w:t>
      </w:r>
      <w:r>
        <w:t xml:space="preserve"> and engage in discussion activities. 100 minutes</w:t>
      </w:r>
    </w:p>
    <w:p w14:paraId="022436AE" w14:textId="6F8E52DB" w:rsidR="0076328B" w:rsidRDefault="0076328B" w:rsidP="0076328B">
      <w:pPr>
        <w:pStyle w:val="Normal1"/>
        <w:spacing w:after="120"/>
        <w:ind w:left="720"/>
      </w:pPr>
      <w:r w:rsidRPr="0076328B">
        <w:rPr>
          <w:u w:val="single"/>
        </w:rPr>
        <w:t>Cake Analogy</w:t>
      </w:r>
      <w:r>
        <w:t>: The blue glider is going up and down in the middle of the cake.  The yellow and red gliders are moving in perpendicular lines to gather data at various depths (across the cake in different directions).</w:t>
      </w:r>
    </w:p>
    <w:p w14:paraId="1D80A973" w14:textId="2655DAA2" w:rsidR="00D6276D" w:rsidRDefault="008E7D64">
      <w:pPr>
        <w:pStyle w:val="Normal1"/>
        <w:numPr>
          <w:ilvl w:val="0"/>
          <w:numId w:val="3"/>
        </w:numPr>
        <w:spacing w:after="120"/>
        <w:ind w:hanging="360"/>
      </w:pPr>
      <w:r>
        <w:t>Once research is complete, the near-real-time data will be introduced.  Students will use the highlighted data to plot points from the research stations into three graphs.  Once the graphs are complete, students will engage in analysis questions to identify trends, connections, and questions from the data.</w:t>
      </w:r>
      <w:r w:rsidR="00D240E6">
        <w:t xml:space="preserve"> 120</w:t>
      </w:r>
      <w:r w:rsidR="0076328B">
        <w:t xml:space="preserve"> minutes</w:t>
      </w:r>
    </w:p>
    <w:p w14:paraId="6BF1639C" w14:textId="167BE27F" w:rsidR="00D6276D" w:rsidRDefault="008E7D64">
      <w:pPr>
        <w:pStyle w:val="Normal1"/>
        <w:numPr>
          <w:ilvl w:val="0"/>
          <w:numId w:val="3"/>
        </w:numPr>
        <w:spacing w:after="120"/>
        <w:ind w:hanging="360"/>
      </w:pPr>
      <w:r>
        <w:t>As a final summative assessment, students will work in groups to complete the claim, evidence, reasoning, and rebuttal format with information from their vocabulary, research, and data analysis.  Students will present this information to the class with a question/answer portion.</w:t>
      </w:r>
      <w:r w:rsidR="0076328B">
        <w:t xml:space="preserve"> 30 minutes</w:t>
      </w:r>
    </w:p>
    <w:p w14:paraId="31657C92" w14:textId="29ACD683" w:rsidR="006A447D" w:rsidRPr="00AA2155" w:rsidRDefault="008E7D64" w:rsidP="00AA2155">
      <w:pPr>
        <w:pStyle w:val="Normal1"/>
        <w:numPr>
          <w:ilvl w:val="0"/>
          <w:numId w:val="3"/>
        </w:numPr>
        <w:spacing w:after="120"/>
        <w:ind w:hanging="360"/>
      </w:pPr>
      <w:r>
        <w:t>Finally, students will be intro</w:t>
      </w:r>
      <w:r w:rsidR="00AA2155">
        <w:t>duced to the details of gliders and they will have a chance to design and engineer their OWN glider following the parameters.</w:t>
      </w:r>
      <w:r w:rsidR="0076328B">
        <w:t xml:space="preserve"> 100 minutes</w:t>
      </w:r>
    </w:p>
    <w:p w14:paraId="1D68C24F" w14:textId="77777777" w:rsidR="006A447D" w:rsidRDefault="00EC7D87">
      <w:pPr>
        <w:pStyle w:val="Normal1"/>
        <w:spacing w:before="240" w:after="120"/>
        <w:rPr>
          <w:rFonts w:ascii="Arial Black" w:eastAsia="Arial Black" w:hAnsi="Arial Black" w:cs="Arial Black"/>
        </w:rPr>
      </w:pPr>
      <w:r>
        <w:rPr>
          <w:rFonts w:ascii="Arial Black" w:eastAsia="Arial Black" w:hAnsi="Arial Black" w:cs="Arial Black"/>
        </w:rPr>
        <w:t>Assessment</w:t>
      </w:r>
    </w:p>
    <w:p w14:paraId="56F31F4C" w14:textId="19BE9901" w:rsidR="006A447D" w:rsidRDefault="00EC7D87">
      <w:pPr>
        <w:pStyle w:val="Normal1"/>
        <w:numPr>
          <w:ilvl w:val="0"/>
          <w:numId w:val="2"/>
        </w:numPr>
        <w:ind w:hanging="360"/>
      </w:pPr>
      <w:r>
        <w:rPr>
          <w:b/>
        </w:rPr>
        <w:t>Formative assessments</w:t>
      </w:r>
      <w:r>
        <w:t>—</w:t>
      </w:r>
      <w:proofErr w:type="spellStart"/>
      <w:r w:rsidR="00AA2155">
        <w:t>Quizlets</w:t>
      </w:r>
      <w:proofErr w:type="spellEnd"/>
      <w:r w:rsidR="00AA2155">
        <w:t>, Webquest, Data Analysis</w:t>
      </w:r>
      <w:r w:rsidR="0076328B">
        <w:t>, Blog Project</w:t>
      </w:r>
    </w:p>
    <w:p w14:paraId="48049534" w14:textId="3F0267CF" w:rsidR="006A447D" w:rsidRDefault="00EC7D87">
      <w:pPr>
        <w:pStyle w:val="Normal1"/>
        <w:numPr>
          <w:ilvl w:val="0"/>
          <w:numId w:val="2"/>
        </w:numPr>
        <w:ind w:hanging="360"/>
      </w:pPr>
      <w:r>
        <w:rPr>
          <w:b/>
        </w:rPr>
        <w:t>Summative assessments</w:t>
      </w:r>
      <w:r>
        <w:t>—</w:t>
      </w:r>
      <w:r w:rsidR="0076328B">
        <w:t>Glider Presentations (see rubrics), CERR Document (see rubric)</w:t>
      </w:r>
    </w:p>
    <w:p w14:paraId="16F95E2A" w14:textId="77777777" w:rsidR="006A447D" w:rsidRDefault="00EC7D87">
      <w:pPr>
        <w:pStyle w:val="Normal1"/>
        <w:spacing w:before="240" w:after="120"/>
        <w:rPr>
          <w:rFonts w:ascii="Arial Black" w:eastAsia="Arial Black" w:hAnsi="Arial Black" w:cs="Arial Black"/>
        </w:rPr>
      </w:pPr>
      <w:r>
        <w:rPr>
          <w:rFonts w:ascii="Arial Black" w:eastAsia="Arial Black" w:hAnsi="Arial Black" w:cs="Arial Black"/>
        </w:rPr>
        <w:t>Additional Resources</w:t>
      </w:r>
    </w:p>
    <w:p w14:paraId="125B5D81" w14:textId="51E71B91" w:rsidR="00AA2155" w:rsidRDefault="00AA2155" w:rsidP="00AA2155">
      <w:r>
        <w:t>Polar-Ice: Interdisciplinary Coordinated Education</w:t>
      </w:r>
    </w:p>
    <w:p w14:paraId="24F6E804" w14:textId="50BBD142" w:rsidR="00AA2155" w:rsidRPr="00AA2155" w:rsidRDefault="00AA2155" w:rsidP="00AA2155">
      <w:pPr>
        <w:pStyle w:val="Heading2"/>
        <w:spacing w:before="0" w:after="0" w:line="360" w:lineRule="atLeast"/>
        <w:textAlignment w:val="baseline"/>
        <w:rPr>
          <w:b w:val="0"/>
          <w:i/>
          <w:color w:val="auto"/>
          <w:sz w:val="24"/>
          <w:szCs w:val="24"/>
        </w:rPr>
      </w:pPr>
      <w:r w:rsidRPr="00697476">
        <w:rPr>
          <w:rStyle w:val="Emphasis"/>
          <w:b w:val="0"/>
          <w:i w:val="0"/>
          <w:color w:val="auto"/>
          <w:sz w:val="24"/>
          <w:szCs w:val="24"/>
          <w:bdr w:val="none" w:sz="0" w:space="0" w:color="auto" w:frame="1"/>
        </w:rPr>
        <w:t>A program designed to connect scientists, educators, and students using data and research from the Arctic and Antarctic regions.</w:t>
      </w:r>
    </w:p>
    <w:p w14:paraId="561ED0F7" w14:textId="77777777" w:rsidR="00AA2155" w:rsidRDefault="00847EC7" w:rsidP="00AA2155">
      <w:pPr>
        <w:rPr>
          <w:rStyle w:val="Hyperlink"/>
        </w:rPr>
      </w:pPr>
      <w:hyperlink r:id="rId8" w:history="1">
        <w:r w:rsidR="00AA2155" w:rsidRPr="003F0934">
          <w:rPr>
            <w:rStyle w:val="Hyperlink"/>
          </w:rPr>
          <w:t>http://polar-ice.org/focus-areas/polar-data-stories/what-drives-patterns-in-ocean-change/</w:t>
        </w:r>
      </w:hyperlink>
    </w:p>
    <w:p w14:paraId="774368EC" w14:textId="77777777" w:rsidR="00AA2155" w:rsidRDefault="00AA2155" w:rsidP="00AA2155">
      <w:pPr>
        <w:rPr>
          <w:rStyle w:val="Hyperlink"/>
        </w:rPr>
      </w:pPr>
    </w:p>
    <w:p w14:paraId="701D13BA" w14:textId="77777777" w:rsidR="00AA2155" w:rsidRPr="005E4140" w:rsidRDefault="00AA2155" w:rsidP="00AA2155">
      <w:r w:rsidRPr="005E4140">
        <w:lastRenderedPageBreak/>
        <w:t>United States Antarctic Program</w:t>
      </w:r>
    </w:p>
    <w:p w14:paraId="268AB94A" w14:textId="77777777" w:rsidR="00AA2155" w:rsidRDefault="00847EC7" w:rsidP="00AA2155">
      <w:pPr>
        <w:rPr>
          <w:rStyle w:val="Hyperlink"/>
        </w:rPr>
      </w:pPr>
      <w:hyperlink r:id="rId9" w:history="1">
        <w:r w:rsidR="00AA2155" w:rsidRPr="003F0934">
          <w:rPr>
            <w:rStyle w:val="Hyperlink"/>
          </w:rPr>
          <w:t>https://www.usap.gov/videoclipsandmaps/palwebcam.cfm</w:t>
        </w:r>
      </w:hyperlink>
    </w:p>
    <w:p w14:paraId="32F302F5" w14:textId="77777777" w:rsidR="00AA2155" w:rsidRDefault="00AA2155" w:rsidP="00AA2155">
      <w:pPr>
        <w:rPr>
          <w:rStyle w:val="Hyperlink"/>
        </w:rPr>
      </w:pPr>
    </w:p>
    <w:p w14:paraId="2FC537E3" w14:textId="77777777" w:rsidR="00AA2155" w:rsidRDefault="00AA2155" w:rsidP="00AA2155">
      <w:r>
        <w:t>CODAR Ocean Sensors: The Leaders in HF Radar Technology</w:t>
      </w:r>
    </w:p>
    <w:p w14:paraId="3BFDD2DC" w14:textId="77777777" w:rsidR="00AA2155" w:rsidRDefault="00847EC7" w:rsidP="00AA2155">
      <w:pPr>
        <w:rPr>
          <w:rStyle w:val="Hyperlink"/>
        </w:rPr>
      </w:pPr>
      <w:hyperlink r:id="rId10" w:history="1">
        <w:r w:rsidR="00AA2155" w:rsidRPr="003F0934">
          <w:rPr>
            <w:rStyle w:val="Hyperlink"/>
          </w:rPr>
          <w:t>http://www.codar.com/intro_hf_radar.shtml</w:t>
        </w:r>
      </w:hyperlink>
    </w:p>
    <w:p w14:paraId="138F2222" w14:textId="77777777" w:rsidR="00AA2155" w:rsidRDefault="00AA2155" w:rsidP="00AA2155">
      <w:pPr>
        <w:rPr>
          <w:rStyle w:val="Hyperlink"/>
        </w:rPr>
      </w:pPr>
    </w:p>
    <w:p w14:paraId="751D2E84" w14:textId="77777777" w:rsidR="00AA2155" w:rsidRDefault="00AA2155" w:rsidP="00AA2155">
      <w:r>
        <w:t>NOAA (National Oceanic and Atmospheric Administration)</w:t>
      </w:r>
    </w:p>
    <w:p w14:paraId="7B8E78AF" w14:textId="77777777" w:rsidR="00AA2155" w:rsidRDefault="00847EC7" w:rsidP="00AA2155">
      <w:pPr>
        <w:rPr>
          <w:rStyle w:val="Hyperlink"/>
        </w:rPr>
      </w:pPr>
      <w:hyperlink r:id="rId11" w:history="1">
        <w:r w:rsidR="00AA2155" w:rsidRPr="003F0934">
          <w:rPr>
            <w:rStyle w:val="Hyperlink"/>
          </w:rPr>
          <w:t>http://oceanexplorer.noaa.gov/facts/ctd.html</w:t>
        </w:r>
      </w:hyperlink>
    </w:p>
    <w:p w14:paraId="23B8BFCC" w14:textId="77777777" w:rsidR="00AA2155" w:rsidRDefault="00AA2155" w:rsidP="00AA2155">
      <w:pPr>
        <w:rPr>
          <w:rStyle w:val="Hyperlink"/>
        </w:rPr>
      </w:pPr>
    </w:p>
    <w:p w14:paraId="01A2B015" w14:textId="77777777" w:rsidR="00AA2155" w:rsidRDefault="00AA2155" w:rsidP="00AA2155">
      <w:r>
        <w:t>Rutgers School of Environmental and Biological Science: Center for Ocean Observing Leadership</w:t>
      </w:r>
    </w:p>
    <w:p w14:paraId="5949C73B" w14:textId="77777777" w:rsidR="00AA2155" w:rsidRDefault="00847EC7" w:rsidP="00AA2155">
      <w:pPr>
        <w:rPr>
          <w:rStyle w:val="Hyperlink"/>
        </w:rPr>
      </w:pPr>
      <w:hyperlink r:id="rId12" w:history="1">
        <w:r w:rsidR="00AA2155" w:rsidRPr="003F0934">
          <w:rPr>
            <w:rStyle w:val="Hyperlink"/>
          </w:rPr>
          <w:t>https://rucool.marine.rutgers.edu/</w:t>
        </w:r>
      </w:hyperlink>
    </w:p>
    <w:p w14:paraId="7E6D05B6" w14:textId="77777777" w:rsidR="00AA2155" w:rsidRDefault="00AA2155" w:rsidP="00AA2155">
      <w:pPr>
        <w:rPr>
          <w:rStyle w:val="Hyperlink"/>
        </w:rPr>
      </w:pPr>
    </w:p>
    <w:p w14:paraId="37811645" w14:textId="77777777" w:rsidR="00AA2155" w:rsidRDefault="00AA2155" w:rsidP="00AA2155">
      <w:r>
        <w:t xml:space="preserve">CONVERGE (Impacts of local oceanographic processes on </w:t>
      </w:r>
      <w:proofErr w:type="spellStart"/>
      <w:r>
        <w:t>Adelie</w:t>
      </w:r>
      <w:proofErr w:type="spellEnd"/>
      <w:r>
        <w:t xml:space="preserve"> penguin foraging ecology over Palmer Deep)</w:t>
      </w:r>
    </w:p>
    <w:p w14:paraId="6E403858" w14:textId="77777777" w:rsidR="00AA2155" w:rsidRDefault="00847EC7" w:rsidP="00AA2155">
      <w:pPr>
        <w:rPr>
          <w:rStyle w:val="Hyperlink"/>
        </w:rPr>
      </w:pPr>
      <w:hyperlink r:id="rId13" w:history="1">
        <w:r w:rsidR="00AA2155" w:rsidRPr="003F0934">
          <w:rPr>
            <w:rStyle w:val="Hyperlink"/>
          </w:rPr>
          <w:t>http://coseenow.net/converge/</w:t>
        </w:r>
      </w:hyperlink>
    </w:p>
    <w:p w14:paraId="30BE7BA9" w14:textId="77777777" w:rsidR="00AA2155" w:rsidRDefault="00AA2155" w:rsidP="00AA2155">
      <w:pPr>
        <w:rPr>
          <w:rStyle w:val="Hyperlink"/>
        </w:rPr>
      </w:pPr>
    </w:p>
    <w:p w14:paraId="169AC742" w14:textId="77777777" w:rsidR="00AA2155" w:rsidRDefault="00AA2155" w:rsidP="00AA2155">
      <w:proofErr w:type="spellStart"/>
      <w:r w:rsidRPr="003312EA">
        <w:rPr>
          <w:u w:val="single"/>
        </w:rPr>
        <w:t>Quizlet</w:t>
      </w:r>
      <w:proofErr w:type="spellEnd"/>
      <w:r>
        <w:t>: A great tool for studying vocabulary with games and flashcards.</w:t>
      </w:r>
    </w:p>
    <w:p w14:paraId="4ADADFAE" w14:textId="77777777" w:rsidR="00AA2155" w:rsidRDefault="00847EC7" w:rsidP="00AA2155">
      <w:hyperlink r:id="rId14" w:history="1">
        <w:r w:rsidR="00AA2155" w:rsidRPr="00BE6A2A">
          <w:rPr>
            <w:rStyle w:val="Hyperlink"/>
          </w:rPr>
          <w:t>https://quizlet.com/</w:t>
        </w:r>
      </w:hyperlink>
    </w:p>
    <w:p w14:paraId="5D6E969A" w14:textId="77777777" w:rsidR="00AA2155" w:rsidRDefault="00AA2155" w:rsidP="00AA2155">
      <w:pPr>
        <w:pStyle w:val="Normal1"/>
      </w:pPr>
    </w:p>
    <w:p w14:paraId="06E7426C" w14:textId="4EE1DB15" w:rsidR="00AA2155" w:rsidRDefault="00AA2155" w:rsidP="00AA2155">
      <w:pPr>
        <w:pStyle w:val="Normal1"/>
      </w:pPr>
      <w:r>
        <w:t>Ross Sea Connection Connecting Classrooms with research in the Ross Sea</w:t>
      </w:r>
    </w:p>
    <w:p w14:paraId="50374FDD" w14:textId="089A5D38" w:rsidR="00AA2155" w:rsidRDefault="00847EC7" w:rsidP="00AA2155">
      <w:pPr>
        <w:pStyle w:val="Normal1"/>
        <w:rPr>
          <w:rStyle w:val="Hyperlink"/>
        </w:rPr>
      </w:pPr>
      <w:hyperlink r:id="rId15" w:history="1">
        <w:r w:rsidR="00AA2155" w:rsidRPr="005F4B86">
          <w:rPr>
            <w:rStyle w:val="Hyperlink"/>
          </w:rPr>
          <w:t>http://coseenow.net/ross-sea/about/</w:t>
        </w:r>
      </w:hyperlink>
    </w:p>
    <w:p w14:paraId="34D78516" w14:textId="77777777" w:rsidR="00AA2155" w:rsidRDefault="00AA2155" w:rsidP="00AA2155">
      <w:pPr>
        <w:pStyle w:val="Normal1"/>
        <w:rPr>
          <w:rStyle w:val="Hyperlink"/>
        </w:rPr>
      </w:pPr>
    </w:p>
    <w:p w14:paraId="2D66B896" w14:textId="77777777" w:rsidR="00AA2155" w:rsidRDefault="00AA2155" w:rsidP="00AA2155">
      <w:pPr>
        <w:pStyle w:val="Normal1"/>
      </w:pPr>
      <w:r w:rsidRPr="00907199">
        <w:rPr>
          <w:color w:val="auto"/>
        </w:rPr>
        <w:t xml:space="preserve">Rutgers School of Environmental and biological sciences Center of Ocean observing Leadership: </w:t>
      </w:r>
      <w:r w:rsidRPr="00907199">
        <w:rPr>
          <w:bCs/>
          <w:color w:val="auto"/>
        </w:rPr>
        <w:t>About Slocum Autonomous Underwater Gliders</w:t>
      </w:r>
    </w:p>
    <w:p w14:paraId="33E76C6D" w14:textId="58C41554" w:rsidR="00AA2155" w:rsidRDefault="00847EC7" w:rsidP="00AA2155">
      <w:pPr>
        <w:pStyle w:val="Normal1"/>
      </w:pPr>
      <w:hyperlink r:id="rId16" w:history="1">
        <w:r w:rsidR="00AA2155" w:rsidRPr="005F4B86">
          <w:rPr>
            <w:rStyle w:val="Hyperlink"/>
          </w:rPr>
          <w:t>https://rucool.marine.rutgers.edu/about-slocum-autonomous-underwater-gliders</w:t>
        </w:r>
      </w:hyperlink>
    </w:p>
    <w:p w14:paraId="0C388C57" w14:textId="61DF1CC8" w:rsidR="006A447D" w:rsidRDefault="00EC7D87">
      <w:pPr>
        <w:pStyle w:val="Normal1"/>
        <w:spacing w:before="240" w:after="120"/>
        <w:rPr>
          <w:rFonts w:ascii="Arial Black" w:eastAsia="Arial Black" w:hAnsi="Arial Black" w:cs="Arial Black"/>
        </w:rPr>
      </w:pPr>
      <w:r>
        <w:rPr>
          <w:rFonts w:ascii="Arial Black" w:eastAsia="Arial Black" w:hAnsi="Arial Black" w:cs="Arial Black"/>
        </w:rPr>
        <w:t>Extensions or adaptations</w:t>
      </w:r>
    </w:p>
    <w:p w14:paraId="7D96F0CC" w14:textId="3EED04BF" w:rsidR="00B800C3" w:rsidRDefault="00B800C3" w:rsidP="00AA2155">
      <w:pPr>
        <w:rPr>
          <w:color w:val="212121"/>
          <w:sz w:val="18"/>
          <w:szCs w:val="18"/>
        </w:rPr>
      </w:pPr>
      <w:r w:rsidRPr="00AA2155">
        <w:t xml:space="preserve">1.  Students submit final design plan and pictures of model to chief scientist Dr. Josh </w:t>
      </w:r>
      <w:proofErr w:type="spellStart"/>
      <w:r w:rsidRPr="00AA2155">
        <w:t>Kohut</w:t>
      </w:r>
      <w:proofErr w:type="spellEnd"/>
      <w:r w:rsidRPr="00AA2155">
        <w:t xml:space="preserve"> for professional evaluation of final product.  </w:t>
      </w:r>
      <w:r w:rsidRPr="0076328B">
        <w:t>(</w:t>
      </w:r>
      <w:hyperlink r:id="rId17" w:history="1">
        <w:r w:rsidR="00AA2155" w:rsidRPr="0076328B">
          <w:rPr>
            <w:rStyle w:val="Hyperlink"/>
          </w:rPr>
          <w:t>kohut@marine.rutgers.edu</w:t>
        </w:r>
      </w:hyperlink>
      <w:r w:rsidRPr="0076328B">
        <w:rPr>
          <w:color w:val="212121"/>
        </w:rPr>
        <w:t>)</w:t>
      </w:r>
    </w:p>
    <w:p w14:paraId="34593182" w14:textId="77777777" w:rsidR="00AA2155" w:rsidRDefault="00AA2155" w:rsidP="00AA2155">
      <w:pPr>
        <w:rPr>
          <w:color w:val="212121"/>
          <w:sz w:val="18"/>
          <w:szCs w:val="18"/>
        </w:rPr>
      </w:pPr>
    </w:p>
    <w:p w14:paraId="1798EC3D" w14:textId="77777777" w:rsidR="00AA2155" w:rsidRPr="00AA2155" w:rsidRDefault="00AA2155" w:rsidP="00AA2155">
      <w:pPr>
        <w:rPr>
          <w:color w:val="auto"/>
          <w:sz w:val="20"/>
          <w:szCs w:val="20"/>
        </w:rPr>
      </w:pPr>
    </w:p>
    <w:p w14:paraId="0FACDE27" w14:textId="69EB1B4D" w:rsidR="006A447D" w:rsidRDefault="00B800C3">
      <w:pPr>
        <w:pStyle w:val="Normal1"/>
        <w:spacing w:after="120"/>
      </w:pPr>
      <w:r>
        <w:t>2.  Students build working prototype</w:t>
      </w:r>
      <w:r w:rsidR="0006230B">
        <w:t xml:space="preserve"> out of PVC pipe</w:t>
      </w:r>
      <w:r>
        <w:t xml:space="preserve"> for final design plan.</w:t>
      </w:r>
      <w:r w:rsidR="0076328B">
        <w:t xml:space="preserve">  They can also design the glider to travel below an “ice shelf.”</w:t>
      </w:r>
    </w:p>
    <w:p w14:paraId="6570D2F0" w14:textId="77777777" w:rsidR="00AA2155" w:rsidRDefault="00AA2155">
      <w:pPr>
        <w:pStyle w:val="Normal1"/>
        <w:spacing w:after="120"/>
      </w:pPr>
    </w:p>
    <w:p w14:paraId="75D32A73" w14:textId="66AE3827" w:rsidR="006A447D" w:rsidRDefault="00BC35EE">
      <w:pPr>
        <w:pStyle w:val="Normal1"/>
      </w:pPr>
      <w:r>
        <w:t>3.  Students can make a Cartesian diver experiment bottle to introduce changes in pressure</w:t>
      </w:r>
      <w:r w:rsidR="0076328B">
        <w:t xml:space="preserve"> and density</w:t>
      </w:r>
      <w:r>
        <w:t>.</w:t>
      </w:r>
    </w:p>
    <w:p w14:paraId="4C124536" w14:textId="77777777" w:rsidR="00847EC7" w:rsidRDefault="00847EC7">
      <w:pPr>
        <w:pStyle w:val="Normal1"/>
      </w:pPr>
    </w:p>
    <w:p w14:paraId="73F60826" w14:textId="19DFCD87" w:rsidR="00847EC7" w:rsidRDefault="00847EC7">
      <w:pPr>
        <w:pStyle w:val="Normal1"/>
      </w:pPr>
      <w:r>
        <w:t>4.  Students can investigate the details and challenges (including real-</w:t>
      </w:r>
      <w:bookmarkStart w:id="0" w:name="_GoBack"/>
      <w:bookmarkEnd w:id="0"/>
      <w:r>
        <w:t>time changes) about currents and other ocean processes for successfully controlling a glider.</w:t>
      </w:r>
    </w:p>
    <w:sectPr w:rsidR="00847EC7">
      <w:headerReference w:type="default" r:id="rId18"/>
      <w:footerReference w:type="default" r:id="rId19"/>
      <w:headerReference w:type="first" r:id="rId20"/>
      <w:footerReference w:type="first" r:id="rId2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BA026" w14:textId="77777777" w:rsidR="0006230B" w:rsidRDefault="0006230B">
      <w:r>
        <w:separator/>
      </w:r>
    </w:p>
  </w:endnote>
  <w:endnote w:type="continuationSeparator" w:id="0">
    <w:p w14:paraId="5B00D822" w14:textId="77777777" w:rsidR="0006230B" w:rsidRDefault="0006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9AA19" w14:textId="77777777" w:rsidR="0006230B" w:rsidRDefault="0006230B">
    <w:pPr>
      <w:pStyle w:val="Normal1"/>
      <w:rPr>
        <w:color w:val="5F497A"/>
      </w:rPr>
    </w:pPr>
    <w:r>
      <w:fldChar w:fldCharType="begin"/>
    </w:r>
    <w:r>
      <w:instrText>PAGE</w:instrText>
    </w:r>
    <w:r>
      <w:fldChar w:fldCharType="separate"/>
    </w:r>
    <w:r w:rsidR="00847EC7">
      <w:rPr>
        <w:noProof/>
      </w:rPr>
      <w:t>3</w:t>
    </w:r>
    <w:r>
      <w:fldChar w:fldCharType="end"/>
    </w:r>
    <w:r>
      <w:rPr>
        <w:noProof/>
      </w:rPr>
      <w:drawing>
        <wp:anchor distT="0" distB="0" distL="114300" distR="114300" simplePos="0" relativeHeight="251658240" behindDoc="0" locked="0" layoutInCell="1" hidden="0" allowOverlap="1" wp14:anchorId="4792EAAB" wp14:editId="6A417584">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84ED1" w14:textId="77777777" w:rsidR="0006230B" w:rsidRDefault="0006230B">
    <w:pPr>
      <w:pStyle w:val="Normal1"/>
      <w:jc w:val="center"/>
    </w:pPr>
    <w:r>
      <w:fldChar w:fldCharType="begin"/>
    </w:r>
    <w:r>
      <w:instrText>PAGE</w:instrText>
    </w:r>
    <w:r>
      <w:fldChar w:fldCharType="separate"/>
    </w:r>
    <w:r w:rsidR="00847EC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06507" w14:textId="77777777" w:rsidR="0006230B" w:rsidRDefault="0006230B">
      <w:r>
        <w:separator/>
      </w:r>
    </w:p>
  </w:footnote>
  <w:footnote w:type="continuationSeparator" w:id="0">
    <w:p w14:paraId="0C7CC81A" w14:textId="77777777" w:rsidR="0006230B" w:rsidRDefault="00062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6F630" w14:textId="77777777" w:rsidR="0006230B" w:rsidRDefault="0006230B">
    <w:pPr>
      <w:pStyle w:val="Normal1"/>
      <w:spacing w:before="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BEDD2" w14:textId="77777777" w:rsidR="0006230B" w:rsidRDefault="0006230B">
    <w:pPr>
      <w:pStyle w:val="Normal1"/>
      <w:spacing w:before="360"/>
    </w:pPr>
    <w:r>
      <w:rPr>
        <w:noProof/>
      </w:rPr>
      <w:drawing>
        <wp:inline distT="0" distB="0" distL="114300" distR="114300" wp14:anchorId="6C462929" wp14:editId="5AA5EC6D">
          <wp:extent cx="5938520" cy="1174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366"/>
    <w:multiLevelType w:val="multilevel"/>
    <w:tmpl w:val="8172886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46829D5"/>
    <w:multiLevelType w:val="multilevel"/>
    <w:tmpl w:val="2A2C561C"/>
    <w:lvl w:ilvl="0">
      <w:start w:val="1"/>
      <w:numFmt w:val="bullet"/>
      <w:lvlText w:val="●"/>
      <w:lvlJc w:val="left"/>
      <w:pPr>
        <w:ind w:left="720" w:firstLine="360"/>
      </w:pPr>
      <w:rPr>
        <w:rFonts w:ascii="Arial" w:eastAsia="Arial" w:hAnsi="Arial" w:cs="Arial"/>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4774D23"/>
    <w:multiLevelType w:val="multilevel"/>
    <w:tmpl w:val="DF28BA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A447D"/>
    <w:rsid w:val="0006230B"/>
    <w:rsid w:val="00112280"/>
    <w:rsid w:val="002A7A42"/>
    <w:rsid w:val="0043353C"/>
    <w:rsid w:val="00502A15"/>
    <w:rsid w:val="00697476"/>
    <w:rsid w:val="006A447D"/>
    <w:rsid w:val="006B37A4"/>
    <w:rsid w:val="00757DC5"/>
    <w:rsid w:val="0076328B"/>
    <w:rsid w:val="007C5842"/>
    <w:rsid w:val="00847EC7"/>
    <w:rsid w:val="008E7D64"/>
    <w:rsid w:val="00907199"/>
    <w:rsid w:val="00A95E4B"/>
    <w:rsid w:val="00AA2155"/>
    <w:rsid w:val="00B800C3"/>
    <w:rsid w:val="00B850FA"/>
    <w:rsid w:val="00BC35EE"/>
    <w:rsid w:val="00C35EC2"/>
    <w:rsid w:val="00D240E6"/>
    <w:rsid w:val="00D6276D"/>
    <w:rsid w:val="00EC7D87"/>
    <w:rsid w:val="00FC70EF"/>
    <w:rsid w:val="00F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5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4840"/>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840"/>
    <w:rPr>
      <w:rFonts w:ascii="Lucida Grande" w:hAnsi="Lucida Grande"/>
      <w:sz w:val="18"/>
      <w:szCs w:val="18"/>
    </w:rPr>
  </w:style>
  <w:style w:type="character" w:styleId="Hyperlink">
    <w:name w:val="Hyperlink"/>
    <w:basedOn w:val="DefaultParagraphFont"/>
    <w:uiPriority w:val="99"/>
    <w:unhideWhenUsed/>
    <w:rsid w:val="00EC7D87"/>
    <w:rPr>
      <w:color w:val="0000FF" w:themeColor="hyperlink"/>
      <w:u w:val="single"/>
    </w:rPr>
  </w:style>
  <w:style w:type="character" w:styleId="Emphasis">
    <w:name w:val="Emphasis"/>
    <w:basedOn w:val="DefaultParagraphFont"/>
    <w:uiPriority w:val="20"/>
    <w:qFormat/>
    <w:rsid w:val="00697476"/>
    <w:rPr>
      <w:i/>
      <w:iCs/>
    </w:rPr>
  </w:style>
  <w:style w:type="character" w:customStyle="1" w:styleId="ms-font-s">
    <w:name w:val="ms-font-s"/>
    <w:basedOn w:val="DefaultParagraphFont"/>
    <w:rsid w:val="00B800C3"/>
  </w:style>
  <w:style w:type="paragraph" w:styleId="ListParagraph">
    <w:name w:val="List Paragraph"/>
    <w:basedOn w:val="Normal"/>
    <w:uiPriority w:val="34"/>
    <w:qFormat/>
    <w:rsid w:val="00AA21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4840"/>
    <w:rPr>
      <w:rFonts w:ascii="Lucida Grande" w:hAnsi="Lucida Grande"/>
      <w:sz w:val="18"/>
      <w:szCs w:val="18"/>
    </w:rPr>
  </w:style>
  <w:style w:type="character" w:customStyle="1" w:styleId="BalloonTextChar">
    <w:name w:val="Balloon Text Char"/>
    <w:basedOn w:val="DefaultParagraphFont"/>
    <w:link w:val="BalloonText"/>
    <w:uiPriority w:val="99"/>
    <w:semiHidden/>
    <w:rsid w:val="00FF4840"/>
    <w:rPr>
      <w:rFonts w:ascii="Lucida Grande" w:hAnsi="Lucida Grande"/>
      <w:sz w:val="18"/>
      <w:szCs w:val="18"/>
    </w:rPr>
  </w:style>
  <w:style w:type="character" w:styleId="Hyperlink">
    <w:name w:val="Hyperlink"/>
    <w:basedOn w:val="DefaultParagraphFont"/>
    <w:uiPriority w:val="99"/>
    <w:unhideWhenUsed/>
    <w:rsid w:val="00EC7D87"/>
    <w:rPr>
      <w:color w:val="0000FF" w:themeColor="hyperlink"/>
      <w:u w:val="single"/>
    </w:rPr>
  </w:style>
  <w:style w:type="character" w:styleId="Emphasis">
    <w:name w:val="Emphasis"/>
    <w:basedOn w:val="DefaultParagraphFont"/>
    <w:uiPriority w:val="20"/>
    <w:qFormat/>
    <w:rsid w:val="00697476"/>
    <w:rPr>
      <w:i/>
      <w:iCs/>
    </w:rPr>
  </w:style>
  <w:style w:type="character" w:customStyle="1" w:styleId="ms-font-s">
    <w:name w:val="ms-font-s"/>
    <w:basedOn w:val="DefaultParagraphFont"/>
    <w:rsid w:val="00B800C3"/>
  </w:style>
  <w:style w:type="paragraph" w:styleId="ListParagraph">
    <w:name w:val="List Paragraph"/>
    <w:basedOn w:val="Normal"/>
    <w:uiPriority w:val="34"/>
    <w:qFormat/>
    <w:rsid w:val="00AA2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7569">
      <w:bodyDiv w:val="1"/>
      <w:marLeft w:val="0"/>
      <w:marRight w:val="0"/>
      <w:marTop w:val="0"/>
      <w:marBottom w:val="0"/>
      <w:divBdr>
        <w:top w:val="none" w:sz="0" w:space="0" w:color="auto"/>
        <w:left w:val="none" w:sz="0" w:space="0" w:color="auto"/>
        <w:bottom w:val="none" w:sz="0" w:space="0" w:color="auto"/>
        <w:right w:val="none" w:sz="0" w:space="0" w:color="auto"/>
      </w:divBdr>
    </w:div>
    <w:div w:id="674965552">
      <w:bodyDiv w:val="1"/>
      <w:marLeft w:val="0"/>
      <w:marRight w:val="0"/>
      <w:marTop w:val="0"/>
      <w:marBottom w:val="0"/>
      <w:divBdr>
        <w:top w:val="none" w:sz="0" w:space="0" w:color="auto"/>
        <w:left w:val="none" w:sz="0" w:space="0" w:color="auto"/>
        <w:bottom w:val="none" w:sz="0" w:space="0" w:color="auto"/>
        <w:right w:val="none" w:sz="0" w:space="0" w:color="auto"/>
      </w:divBdr>
    </w:div>
    <w:div w:id="976033370">
      <w:bodyDiv w:val="1"/>
      <w:marLeft w:val="0"/>
      <w:marRight w:val="0"/>
      <w:marTop w:val="0"/>
      <w:marBottom w:val="0"/>
      <w:divBdr>
        <w:top w:val="none" w:sz="0" w:space="0" w:color="auto"/>
        <w:left w:val="none" w:sz="0" w:space="0" w:color="auto"/>
        <w:bottom w:val="none" w:sz="0" w:space="0" w:color="auto"/>
        <w:right w:val="none" w:sz="0" w:space="0" w:color="auto"/>
      </w:divBdr>
    </w:div>
    <w:div w:id="1737630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ar-ice.org/focus-areas/polar-data-stories/what-drives-patterns-in-ocean-change/" TargetMode="External"/><Relationship Id="rId13" Type="http://schemas.openxmlformats.org/officeDocument/2006/relationships/hyperlink" Target="http://coseenow.net/converg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cool.marine.rutgers.edu/" TargetMode="External"/><Relationship Id="rId17" Type="http://schemas.openxmlformats.org/officeDocument/2006/relationships/hyperlink" Target="mailto:kohut@marine.rutgers.edu" TargetMode="External"/><Relationship Id="rId2" Type="http://schemas.openxmlformats.org/officeDocument/2006/relationships/styles" Target="styles.xml"/><Relationship Id="rId16" Type="http://schemas.openxmlformats.org/officeDocument/2006/relationships/hyperlink" Target="https://rucool.marine.rutgers.edu/about-slocum-autonomous-underwater-glider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ceanexplorer.noaa.gov/facts/ctd.html" TargetMode="External"/><Relationship Id="rId5" Type="http://schemas.openxmlformats.org/officeDocument/2006/relationships/webSettings" Target="webSettings.xml"/><Relationship Id="rId15" Type="http://schemas.openxmlformats.org/officeDocument/2006/relationships/hyperlink" Target="http://coseenow.net/ross-sea/about/" TargetMode="External"/><Relationship Id="rId23" Type="http://schemas.openxmlformats.org/officeDocument/2006/relationships/theme" Target="theme/theme1.xml"/><Relationship Id="rId10" Type="http://schemas.openxmlformats.org/officeDocument/2006/relationships/hyperlink" Target="http://www.codar.com/intro_hf_radar.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ap.gov/videoclipsandmaps/palwebcam.cfm" TargetMode="External"/><Relationship Id="rId14" Type="http://schemas.openxmlformats.org/officeDocument/2006/relationships/hyperlink" Target="https://quizlet.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Professional Educator</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dc:creator>
  <cp:lastModifiedBy>GK</cp:lastModifiedBy>
  <cp:revision>2</cp:revision>
  <dcterms:created xsi:type="dcterms:W3CDTF">2017-07-21T00:28:00Z</dcterms:created>
  <dcterms:modified xsi:type="dcterms:W3CDTF">2017-07-21T00:28:00Z</dcterms:modified>
</cp:coreProperties>
</file>