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278755" cy="1039813"/>
            <wp:effectExtent l="0" t="0" r="4445" b="1905"/>
            <wp:docPr id="1" name="Picture 1" descr="https://lh5.googleusercontent.com/qblIGJe4WkHGauQqQBe6OgOdbT83IRB0f8qGgOkisDbHWDE3s9FoA9Yxs_bKkMbcMJXIWHiCl242iKh1oyjoplBneF5zGstAMb1MQAKZcshgP9DQIV88jNRYJyVp64XrKo2Twy7KF5EebP1i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blIGJe4WkHGauQqQBe6OgOdbT83IRB0f8qGgOkisDbHWDE3s9FoA9Yxs_bKkMbcMJXIWHiCl242iKh1oyjoplBneF5zGstAMb1MQAKZcshgP9DQIV88jNRYJyVp64XrKo2Twy7KF5EebP1i5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0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BD" w:rsidRDefault="007A45BD" w:rsidP="007A45BD">
      <w:pPr>
        <w:jc w:val="center"/>
        <w:rPr>
          <w:rFonts w:ascii="Arial" w:eastAsia="MS Mincho" w:hAnsi="Arial" w:cs="Arial"/>
          <w:b/>
          <w:bCs/>
          <w:color w:val="000000"/>
          <w:sz w:val="32"/>
          <w:szCs w:val="32"/>
        </w:rPr>
      </w:pPr>
    </w:p>
    <w:p w:rsidR="007A45BD" w:rsidRPr="007A45BD" w:rsidRDefault="007A45BD" w:rsidP="007A45BD">
      <w:pPr>
        <w:jc w:val="center"/>
        <w:rPr>
          <w:rFonts w:ascii="Arial" w:eastAsia="MS Mincho" w:hAnsi="Arial" w:cs="Arial"/>
          <w:b/>
          <w:bCs/>
          <w:color w:val="000000"/>
          <w:sz w:val="32"/>
          <w:szCs w:val="32"/>
        </w:rPr>
      </w:pPr>
      <w:r w:rsidRPr="007A45BD">
        <w:rPr>
          <w:rFonts w:ascii="Arial" w:eastAsia="MS Mincho" w:hAnsi="Arial" w:cs="Arial"/>
          <w:b/>
          <w:bCs/>
          <w:color w:val="000000"/>
          <w:sz w:val="32"/>
          <w:szCs w:val="32"/>
        </w:rPr>
        <w:t>The Big Picture</w:t>
      </w:r>
    </w:p>
    <w:p w:rsidR="007A45BD" w:rsidRPr="007A45BD" w:rsidRDefault="007A45BD" w:rsidP="007A45BD">
      <w:pPr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b/>
          <w:bCs/>
          <w:color w:val="000000"/>
        </w:rPr>
        <w:t>Sources/Copyright Links</w:t>
      </w:r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Here are the links to the sources of the graphs included in the lesson. There are also links to information explaining the trends seen in the graphs.</w:t>
      </w:r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Antarctic Glacial Melt graph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5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http://science.sciencemag.org/content/341/6143/266.figures-only</w:t>
        </w:r>
      </w:hyperlink>
    </w:p>
    <w:p w:rsidR="007A45BD" w:rsidRPr="007A45BD" w:rsidRDefault="007A45BD" w:rsidP="007A45BD">
      <w:pPr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Email permission received</w:t>
      </w:r>
    </w:p>
    <w:p w:rsidR="007A45BD" w:rsidRPr="007A45BD" w:rsidRDefault="007A45BD" w:rsidP="007A45BD">
      <w:pPr>
        <w:ind w:firstLine="720"/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Explanation</w:t>
      </w:r>
    </w:p>
    <w:p w:rsidR="007A45BD" w:rsidRPr="007A45BD" w:rsidRDefault="004A1B83" w:rsidP="007A45BD">
      <w:pPr>
        <w:ind w:firstLine="720"/>
        <w:rPr>
          <w:rFonts w:ascii="Times" w:eastAsia="MS Mincho" w:hAnsi="Times" w:cs="Times New Roman"/>
          <w:sz w:val="20"/>
          <w:szCs w:val="20"/>
        </w:rPr>
      </w:pPr>
      <w:hyperlink r:id="rId6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http://science.sciencemag.org/content/341/6143/266</w:t>
        </w:r>
      </w:hyperlink>
    </w:p>
    <w:p w:rsidR="007A45BD" w:rsidRPr="007A45BD" w:rsidRDefault="007A45BD" w:rsidP="007A45B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Penguins population graph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7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http://pal.lternet.edu/images/sci-research/transformational_science/3.4.png</w:t>
        </w:r>
      </w:hyperlink>
    </w:p>
    <w:p w:rsidR="007A45BD" w:rsidRPr="007A45BD" w:rsidRDefault="007A45BD" w:rsidP="007A45BD">
      <w:pPr>
        <w:ind w:firstLine="720"/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Explanations</w:t>
      </w:r>
    </w:p>
    <w:p w:rsidR="007A45BD" w:rsidRPr="007A45BD" w:rsidRDefault="004A1B83" w:rsidP="007A45BD">
      <w:pPr>
        <w:ind w:left="720"/>
        <w:rPr>
          <w:rFonts w:ascii="Times" w:eastAsia="MS Mincho" w:hAnsi="Times" w:cs="Times New Roman"/>
          <w:sz w:val="20"/>
          <w:szCs w:val="20"/>
        </w:rPr>
      </w:pPr>
      <w:hyperlink r:id="rId8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http://www.scientificamerican.com/article/gentoo-penguins-thrive-while-adelies-and-chinstraps-falter-in-a-climate-changed-world/</w:t>
        </w:r>
      </w:hyperlink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4A1B83" w:rsidP="007A45BD">
      <w:pPr>
        <w:ind w:left="720"/>
        <w:rPr>
          <w:rFonts w:ascii="Times" w:hAnsi="Times" w:cs="Times New Roman"/>
          <w:sz w:val="20"/>
          <w:szCs w:val="20"/>
        </w:rPr>
      </w:pPr>
      <w:hyperlink r:id="rId9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http://news.nationalgeographic.com/2016/06/adelie-penguins-antarctica-climate-change-population-decline-refugia/</w:t>
        </w:r>
      </w:hyperlink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CO</w:t>
      </w:r>
      <w:r w:rsidRPr="007A45BD">
        <w:rPr>
          <w:rFonts w:ascii="Arial" w:eastAsia="MS Mincho" w:hAnsi="Arial" w:cs="Arial"/>
          <w:color w:val="000000"/>
          <w:sz w:val="13"/>
          <w:szCs w:val="13"/>
          <w:vertAlign w:val="subscript"/>
        </w:rPr>
        <w:t>2</w:t>
      </w:r>
      <w:r w:rsidRPr="007A45BD">
        <w:rPr>
          <w:rFonts w:ascii="Arial" w:eastAsia="MS Mincho" w:hAnsi="Arial" w:cs="Arial"/>
          <w:color w:val="000000"/>
          <w:sz w:val="22"/>
          <w:szCs w:val="22"/>
        </w:rPr>
        <w:t xml:space="preserve"> Time Series graph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0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http://pmel.noaa.gov/co2/files/co2timeseries.jpg</w:t>
        </w:r>
      </w:hyperlink>
    </w:p>
    <w:p w:rsidR="007A45BD" w:rsidRPr="007A45BD" w:rsidRDefault="007A45BD" w:rsidP="007A45BD">
      <w:pPr>
        <w:ind w:firstLine="720"/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Explanation</w:t>
      </w:r>
    </w:p>
    <w:p w:rsidR="007A45BD" w:rsidRPr="007A45BD" w:rsidRDefault="004A1B83" w:rsidP="007A45BD">
      <w:pPr>
        <w:ind w:firstLine="720"/>
        <w:rPr>
          <w:rFonts w:ascii="Times" w:eastAsia="MS Mincho" w:hAnsi="Times" w:cs="Times New Roman"/>
          <w:sz w:val="20"/>
          <w:szCs w:val="20"/>
        </w:rPr>
      </w:pPr>
      <w:hyperlink r:id="rId11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http://pmel.noaa.gov/co2/story/Ocean+Carbon+Uptake</w:t>
        </w:r>
      </w:hyperlink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Antarctica Ice Mass Variation graph and explanation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2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http://climate.nasa.gov/vital-signs/land-ice/</w:t>
        </w:r>
      </w:hyperlink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Extent of Arctic Sea Ice graph and explanation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3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http://nsidc.org/cryosphere/icelights/arctic-sea-ice-101</w:t>
        </w:r>
      </w:hyperlink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Greenland Ice Mass Variation graph and explanation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4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http://climate.nasa.gov/vital-signs/land-ice/</w:t>
        </w:r>
      </w:hyperlink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Sea Level Satellite Data graph and explanation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5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http://climate.nasa.gov/vital-signs/sea-level/</w:t>
        </w:r>
      </w:hyperlink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Arctic and Antarctic Sea Ice Anomaly graph and explanation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6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https://nsidc.org/cryosphere/sotc/sea_ice.html</w:t>
        </w:r>
      </w:hyperlink>
      <w:r w:rsidR="007A45BD" w:rsidRPr="007A45BD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Arctic Sea Ice Extent Anomalies graph and explanation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7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https://nsidc.org/cryosphere/sotc/sea_ice.html</w:t>
        </w:r>
      </w:hyperlink>
      <w:r w:rsidR="007A45BD" w:rsidRPr="007A45BD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Arctic Sea Ice 1979-2013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18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http://thinkprogress.org/wp-content/uploads/2013/04/arctic-death-spiral-1979-201303.gif</w:t>
        </w:r>
      </w:hyperlink>
    </w:p>
    <w:p w:rsidR="007A45BD" w:rsidRPr="007A45BD" w:rsidRDefault="007A45BD" w:rsidP="007A45BD">
      <w:pPr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Permission granted by creator.</w:t>
      </w:r>
    </w:p>
    <w:p w:rsidR="007A45BD" w:rsidRPr="007A45BD" w:rsidRDefault="007A45BD" w:rsidP="007A45BD">
      <w:pPr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ab/>
        <w:t xml:space="preserve">Explanation </w:t>
      </w:r>
    </w:p>
    <w:p w:rsidR="007A45BD" w:rsidRPr="007A45BD" w:rsidRDefault="004A1B83" w:rsidP="007A45BD">
      <w:pPr>
        <w:ind w:firstLine="720"/>
        <w:rPr>
          <w:rFonts w:ascii="Times" w:eastAsia="MS Mincho" w:hAnsi="Times" w:cs="Times New Roman"/>
          <w:sz w:val="20"/>
          <w:szCs w:val="20"/>
        </w:rPr>
      </w:pPr>
      <w:hyperlink r:id="rId19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http://neven1.typepad.com/blog/2016/02/piomas-february-2016.html</w:t>
        </w:r>
      </w:hyperlink>
      <w:r w:rsidR="007A45BD" w:rsidRPr="007A45BD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Average Arctic Monthly Arctic Sea Ice 79-13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20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http://nsidc.org/arcticseaicenews/2015/10/2015-melt-season-in-review/</w:t>
        </w:r>
      </w:hyperlink>
      <w:r w:rsidR="007A45BD" w:rsidRPr="007A45BD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</w:p>
    <w:p w:rsidR="007A45BD" w:rsidRPr="007A45BD" w:rsidRDefault="007A45BD" w:rsidP="007A45BD">
      <w:pPr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ab/>
        <w:t>Explanation</w:t>
      </w:r>
    </w:p>
    <w:p w:rsidR="007A45BD" w:rsidRPr="007A45BD" w:rsidRDefault="007A45BD" w:rsidP="007A45BD">
      <w:pPr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ab/>
      </w:r>
      <w:hyperlink r:id="rId21" w:history="1">
        <w:r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http://nsidc.org/arcticseaicenews/</w:t>
        </w:r>
      </w:hyperlink>
      <w:r w:rsidRPr="007A45BD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CO</w:t>
      </w:r>
      <w:r w:rsidRPr="007A45BD">
        <w:rPr>
          <w:rFonts w:ascii="Arial" w:eastAsia="MS Mincho" w:hAnsi="Arial" w:cs="Arial"/>
          <w:color w:val="000000"/>
          <w:sz w:val="13"/>
          <w:szCs w:val="13"/>
          <w:vertAlign w:val="subscript"/>
        </w:rPr>
        <w:t>2</w:t>
      </w:r>
      <w:r w:rsidRPr="007A45BD">
        <w:rPr>
          <w:rFonts w:ascii="Arial" w:eastAsia="MS Mincho" w:hAnsi="Arial" w:cs="Arial"/>
          <w:color w:val="000000"/>
          <w:sz w:val="22"/>
          <w:szCs w:val="22"/>
        </w:rPr>
        <w:t xml:space="preserve"> and Temperature Trends in Antarctica graph and explanation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22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http://www.southwestclimatechange.org/figures/icecore_records</w:t>
        </w:r>
      </w:hyperlink>
      <w:r w:rsidR="007A45BD" w:rsidRPr="007A45BD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</w:p>
    <w:p w:rsidR="007A45BD" w:rsidRPr="007A45BD" w:rsidRDefault="007A45BD" w:rsidP="007A45BD">
      <w:pPr>
        <w:rPr>
          <w:rFonts w:ascii="Times" w:eastAsia="Times New Roman" w:hAnsi="Times" w:cs="Times New Roman"/>
          <w:sz w:val="20"/>
          <w:szCs w:val="20"/>
        </w:rPr>
      </w:pPr>
    </w:p>
    <w:p w:rsidR="007A45BD" w:rsidRPr="007A45BD" w:rsidRDefault="007A45BD" w:rsidP="007A45BD">
      <w:pPr>
        <w:rPr>
          <w:rFonts w:ascii="Times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>Keeling Curve graph and lessons</w:t>
      </w:r>
    </w:p>
    <w:p w:rsidR="007A45BD" w:rsidRPr="007A45BD" w:rsidRDefault="004A1B83" w:rsidP="007A45BD">
      <w:pPr>
        <w:rPr>
          <w:rFonts w:ascii="Times" w:eastAsia="MS Mincho" w:hAnsi="Times" w:cs="Times New Roman"/>
          <w:sz w:val="20"/>
          <w:szCs w:val="20"/>
        </w:rPr>
      </w:pPr>
      <w:hyperlink r:id="rId23" w:history="1">
        <w:r w:rsidR="007A45BD" w:rsidRPr="007A45BD">
          <w:rPr>
            <w:rFonts w:ascii="Arial" w:eastAsia="MS Mincho" w:hAnsi="Arial" w:cs="Arial"/>
            <w:color w:val="1155CC"/>
            <w:sz w:val="22"/>
            <w:szCs w:val="22"/>
            <w:u w:val="single"/>
          </w:rPr>
          <w:t>http://scrippsco2.ucsd.edu/history_legacy/keeling_curve_lessons</w:t>
        </w:r>
      </w:hyperlink>
      <w:r w:rsidR="007A45BD" w:rsidRPr="007A45BD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</w:p>
    <w:p w:rsidR="007A45BD" w:rsidRPr="007A45BD" w:rsidRDefault="007A45BD" w:rsidP="007A45BD">
      <w:pPr>
        <w:rPr>
          <w:rFonts w:ascii="Times" w:eastAsia="MS Mincho" w:hAnsi="Times" w:cs="Times New Roman"/>
          <w:sz w:val="20"/>
          <w:szCs w:val="20"/>
        </w:rPr>
      </w:pPr>
      <w:r w:rsidRPr="007A45BD">
        <w:rPr>
          <w:rFonts w:ascii="Arial" w:eastAsia="MS Mincho" w:hAnsi="Arial" w:cs="Arial"/>
          <w:color w:val="000000"/>
          <w:sz w:val="22"/>
          <w:szCs w:val="22"/>
        </w:rPr>
        <w:tab/>
      </w:r>
    </w:p>
    <w:p w:rsidR="007A45BD" w:rsidRPr="007A45BD" w:rsidRDefault="007A45BD" w:rsidP="007A45B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C4568" w:rsidRDefault="009C4568"/>
    <w:sectPr w:rsidR="009C4568" w:rsidSect="009C4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BD"/>
    <w:rsid w:val="004A1B83"/>
    <w:rsid w:val="007A45BD"/>
    <w:rsid w:val="009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3FA8321-86B1-434E-A97C-2834940B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5B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A45BD"/>
  </w:style>
  <w:style w:type="character" w:styleId="Hyperlink">
    <w:name w:val="Hyperlink"/>
    <w:basedOn w:val="DefaultParagraphFont"/>
    <w:uiPriority w:val="99"/>
    <w:semiHidden/>
    <w:unhideWhenUsed/>
    <w:rsid w:val="007A45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american.com/article/gentoo-penguins-thrive-while-adelies-and-chinstraps-falter-in-a-climate-changed-world/" TargetMode="External"/><Relationship Id="rId13" Type="http://schemas.openxmlformats.org/officeDocument/2006/relationships/hyperlink" Target="http://nsidc.org/cryosphere/icelights/arctic-sea-ice-101" TargetMode="External"/><Relationship Id="rId18" Type="http://schemas.openxmlformats.org/officeDocument/2006/relationships/hyperlink" Target="http://thinkprogress.org/wp-content/uploads/2013/04/arctic-death-spiral-1979-201303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sidc.org/arcticseaicenews/" TargetMode="External"/><Relationship Id="rId7" Type="http://schemas.openxmlformats.org/officeDocument/2006/relationships/hyperlink" Target="http://pal.lternet.edu/images/sci-research/transformational_science/3.4.png" TargetMode="External"/><Relationship Id="rId12" Type="http://schemas.openxmlformats.org/officeDocument/2006/relationships/hyperlink" Target="http://climate.nasa.gov/vital-signs/land-ice/" TargetMode="External"/><Relationship Id="rId17" Type="http://schemas.openxmlformats.org/officeDocument/2006/relationships/hyperlink" Target="https://nsidc.org/cryosphere/sotc/sea_ice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sidc.org/cryosphere/sotc/sea_ice.html" TargetMode="External"/><Relationship Id="rId20" Type="http://schemas.openxmlformats.org/officeDocument/2006/relationships/hyperlink" Target="http://nsidc.org/arcticseaicenews/2015/10/2015-melt-season-in-review/" TargetMode="External"/><Relationship Id="rId1" Type="http://schemas.openxmlformats.org/officeDocument/2006/relationships/styles" Target="styles.xml"/><Relationship Id="rId6" Type="http://schemas.openxmlformats.org/officeDocument/2006/relationships/hyperlink" Target="http://science.sciencemag.org/content/341/6143/266" TargetMode="External"/><Relationship Id="rId11" Type="http://schemas.openxmlformats.org/officeDocument/2006/relationships/hyperlink" Target="http://pmel.noaa.gov/co2/story/Ocean+Carbon+Uptak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ience.sciencemag.org/content/341/6143/266.figures-only" TargetMode="External"/><Relationship Id="rId15" Type="http://schemas.openxmlformats.org/officeDocument/2006/relationships/hyperlink" Target="http://climate.nasa.gov/vital-signs/sea-level/" TargetMode="External"/><Relationship Id="rId23" Type="http://schemas.openxmlformats.org/officeDocument/2006/relationships/hyperlink" Target="http://scrippsco2.ucsd.edu/history_legacy/keeling_curve_lessons" TargetMode="External"/><Relationship Id="rId10" Type="http://schemas.openxmlformats.org/officeDocument/2006/relationships/hyperlink" Target="http://pmel.noaa.gov/co2/files/co2timeseries.jpg" TargetMode="External"/><Relationship Id="rId19" Type="http://schemas.openxmlformats.org/officeDocument/2006/relationships/hyperlink" Target="http://neven1.typepad.com/blog/2016/02/piomas-february-2016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ews.nationalgeographic.com/2016/06/adelie-penguins-antarctica-climate-change-population-decline-refugia/" TargetMode="External"/><Relationship Id="rId14" Type="http://schemas.openxmlformats.org/officeDocument/2006/relationships/hyperlink" Target="http://climate.nasa.gov/vital-signs/land-ice/" TargetMode="External"/><Relationship Id="rId22" Type="http://schemas.openxmlformats.org/officeDocument/2006/relationships/hyperlink" Target="http://www.southwestclimatechange.org/figures/icecore_rec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joanna chierici</cp:lastModifiedBy>
  <cp:revision>2</cp:revision>
  <dcterms:created xsi:type="dcterms:W3CDTF">2016-07-28T22:08:00Z</dcterms:created>
  <dcterms:modified xsi:type="dcterms:W3CDTF">2016-07-28T22:08:00Z</dcterms:modified>
</cp:coreProperties>
</file>