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b w:val="1"/>
          <w:rtl w:val="0"/>
        </w:rPr>
        <w:t xml:space="preserve">Follow the steps below to mine data for your selected year and location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Step 1</w:t>
      </w:r>
    </w:p>
    <w:p w:rsidR="00000000" w:rsidDel="00000000" w:rsidP="00000000" w:rsidRDefault="00000000" w:rsidRPr="00000000">
      <w:pPr>
        <w:contextualSpacing w:val="0"/>
      </w:pPr>
      <w:r w:rsidDel="00000000" w:rsidR="00000000" w:rsidRPr="00000000">
        <w:rPr>
          <w:rtl w:val="0"/>
        </w:rPr>
        <w:tab/>
        <w:t xml:space="preserve">Click on the link -</w:t>
      </w:r>
      <w:hyperlink r:id="rId5">
        <w:r w:rsidDel="00000000" w:rsidR="00000000" w:rsidRPr="00000000">
          <w:rPr>
            <w:color w:val="1155cc"/>
            <w:u w:val="single"/>
            <w:rtl w:val="0"/>
          </w:rPr>
          <w:t xml:space="preserve">http://cdiac.esd.ornl.go</w:t>
        </w:r>
      </w:hyperlink>
      <w:hyperlink r:id="rId6">
        <w:r w:rsidDel="00000000" w:rsidR="00000000" w:rsidRPr="00000000">
          <w:rPr>
            <w:color w:val="1155cc"/>
            <w:u w:val="single"/>
            <w:rtl w:val="0"/>
          </w:rPr>
          <w:t xml:space="preserve">v/oceans/</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Step 2</w:t>
      </w:r>
    </w:p>
    <w:p w:rsidR="00000000" w:rsidDel="00000000" w:rsidP="00000000" w:rsidRDefault="00000000" w:rsidRPr="00000000">
      <w:pPr>
        <w:contextualSpacing w:val="0"/>
      </w:pPr>
      <w:r w:rsidDel="00000000" w:rsidR="00000000" w:rsidRPr="00000000">
        <w:rPr>
          <w:rtl w:val="0"/>
        </w:rPr>
        <w:tab/>
        <w:t xml:space="preserve">Scroll down and Click on Subsurface Bottle Data ( box highlighted on the screenshot) OR </w:t>
      </w:r>
      <w:hyperlink r:id="rId7">
        <w:r w:rsidDel="00000000" w:rsidR="00000000" w:rsidRPr="00000000">
          <w:rPr>
            <w:rFonts w:ascii="Verdana" w:cs="Verdana" w:eastAsia="Verdana" w:hAnsi="Verdana"/>
            <w:color w:val="0000ff"/>
            <w:sz w:val="18"/>
            <w:szCs w:val="18"/>
            <w:highlight w:val="white"/>
            <w:rtl w:val="0"/>
          </w:rPr>
          <w:t xml:space="preserve">GLODAPv2</w:t>
        </w:r>
      </w:hyperlink>
      <w:r w:rsidDel="00000000" w:rsidR="00000000" w:rsidRPr="00000000">
        <w:rPr>
          <w:rtl w:val="0"/>
        </w:rPr>
        <w:t xml:space="preserve"> (skip step 3, go to step 4)</w:t>
      </w:r>
    </w:p>
    <w:p w:rsidR="00000000" w:rsidDel="00000000" w:rsidP="00000000" w:rsidRDefault="00000000" w:rsidRPr="00000000">
      <w:pPr>
        <w:contextualSpacing w:val="0"/>
      </w:pPr>
      <w:r w:rsidDel="00000000" w:rsidR="00000000" w:rsidRPr="00000000">
        <w:drawing>
          <wp:inline distB="114300" distT="114300" distL="114300" distR="114300">
            <wp:extent cx="6424613" cy="3471075"/>
            <wp:effectExtent b="0" l="0" r="0" t="0"/>
            <wp:docPr id="5"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6424613" cy="34710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Step 3</w:t>
      </w:r>
    </w:p>
    <w:p w:rsidR="00000000" w:rsidDel="00000000" w:rsidP="00000000" w:rsidRDefault="00000000" w:rsidRPr="00000000">
      <w:pPr>
        <w:contextualSpacing w:val="0"/>
      </w:pPr>
      <w:r w:rsidDel="00000000" w:rsidR="00000000" w:rsidRPr="00000000">
        <w:rPr>
          <w:rtl w:val="0"/>
        </w:rPr>
        <w:tab/>
        <w:t xml:space="preserve">Click on GLODAP v2 database under Data Synthesis Products ( left column -2nd heading)</w:t>
      </w:r>
    </w:p>
    <w:p w:rsidR="00000000" w:rsidDel="00000000" w:rsidP="00000000" w:rsidRDefault="00000000" w:rsidRPr="00000000">
      <w:pPr>
        <w:contextualSpacing w:val="0"/>
      </w:pPr>
      <w:r w:rsidDel="00000000" w:rsidR="00000000" w:rsidRPr="00000000">
        <w:drawing>
          <wp:inline distB="114300" distT="114300" distL="114300" distR="114300">
            <wp:extent cx="5981700" cy="2957513"/>
            <wp:effectExtent b="0" l="0" r="0" t="0"/>
            <wp:docPr id="3" name="image07.png"/>
            <a:graphic>
              <a:graphicData uri="http://schemas.openxmlformats.org/drawingml/2006/picture">
                <pic:pic>
                  <pic:nvPicPr>
                    <pic:cNvPr id="0" name="image07.png"/>
                    <pic:cNvPicPr preferRelativeResize="0"/>
                  </pic:nvPicPr>
                  <pic:blipFill>
                    <a:blip r:embed="rId9"/>
                    <a:srcRect b="0" l="0" r="0" t="0"/>
                    <a:stretch>
                      <a:fillRect/>
                    </a:stretch>
                  </pic:blipFill>
                  <pic:spPr>
                    <a:xfrm>
                      <a:off x="0" y="0"/>
                      <a:ext cx="5981700" cy="29575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Step 4</w:t>
      </w:r>
    </w:p>
    <w:p w:rsidR="00000000" w:rsidDel="00000000" w:rsidP="00000000" w:rsidRDefault="00000000" w:rsidRPr="00000000">
      <w:pPr>
        <w:contextualSpacing w:val="0"/>
      </w:pPr>
      <w:r w:rsidDel="00000000" w:rsidR="00000000" w:rsidRPr="00000000">
        <w:rPr>
          <w:rFonts w:ascii="Verdana" w:cs="Verdana" w:eastAsia="Verdana" w:hAnsi="Verdana"/>
          <w:rtl w:val="0"/>
        </w:rPr>
        <w:tab/>
        <w:t xml:space="preserve">Click on </w:t>
      </w:r>
      <w:hyperlink r:id="rId10">
        <w:r w:rsidDel="00000000" w:rsidR="00000000" w:rsidRPr="00000000">
          <w:rPr>
            <w:rFonts w:ascii="Verdana" w:cs="Verdana" w:eastAsia="Verdana" w:hAnsi="Verdana"/>
            <w:color w:val="800080"/>
            <w:sz w:val="20"/>
            <w:szCs w:val="20"/>
            <w:highlight w:val="white"/>
            <w:u w:val="single"/>
            <w:rtl w:val="0"/>
          </w:rPr>
          <w:t xml:space="preserve">W.A.V.E.S.: GLODAPv2 Database Search</w:t>
        </w:r>
      </w:hyperlink>
      <w:r w:rsidDel="00000000" w:rsidR="00000000" w:rsidRPr="00000000">
        <w:rPr>
          <w:rFonts w:ascii="Verdana" w:cs="Verdana" w:eastAsia="Verdana" w:hAnsi="Verdana"/>
          <w:sz w:val="20"/>
          <w:szCs w:val="20"/>
          <w:highlight w:val="white"/>
          <w:rtl w:val="0"/>
        </w:rPr>
        <w:t xml:space="preserve"> which will take you to </w:t>
      </w:r>
      <w:r w:rsidDel="00000000" w:rsidR="00000000" w:rsidRPr="00000000">
        <w:rPr>
          <w:rFonts w:ascii="Verdana" w:cs="Verdana" w:eastAsia="Verdana" w:hAnsi="Verdana"/>
          <w:b w:val="1"/>
          <w:sz w:val="20"/>
          <w:szCs w:val="20"/>
          <w:highlight w:val="white"/>
          <w:rtl w:val="0"/>
        </w:rPr>
        <w:t xml:space="preserve">Web Asseccible Visulization and Extraction System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605588" cy="3568852"/>
            <wp:effectExtent b="0" l="0" r="0" t="0"/>
            <wp:docPr id="2" name="image06.png"/>
            <a:graphic>
              <a:graphicData uri="http://schemas.openxmlformats.org/drawingml/2006/picture">
                <pic:pic>
                  <pic:nvPicPr>
                    <pic:cNvPr id="0" name="image06.png"/>
                    <pic:cNvPicPr preferRelativeResize="0"/>
                  </pic:nvPicPr>
                  <pic:blipFill>
                    <a:blip r:embed="rId11"/>
                    <a:srcRect b="0" l="0" r="0" t="0"/>
                    <a:stretch>
                      <a:fillRect/>
                    </a:stretch>
                  </pic:blipFill>
                  <pic:spPr>
                    <a:xfrm>
                      <a:off x="0" y="0"/>
                      <a:ext cx="6605588" cy="356885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b w:val="1"/>
          <w:sz w:val="20"/>
          <w:szCs w:val="20"/>
          <w:highlight w:val="white"/>
          <w:rtl w:val="0"/>
        </w:rPr>
        <w:t xml:space="preserve">Step 5</w:t>
      </w:r>
    </w:p>
    <w:p w:rsidR="00000000" w:rsidDel="00000000" w:rsidP="00000000" w:rsidRDefault="00000000" w:rsidRPr="00000000">
      <w:pPr>
        <w:contextualSpacing w:val="0"/>
      </w:pPr>
      <w:r w:rsidDel="00000000" w:rsidR="00000000" w:rsidRPr="00000000">
        <w:rPr>
          <w:rFonts w:ascii="Verdana" w:cs="Verdana" w:eastAsia="Verdana" w:hAnsi="Verdana"/>
          <w:sz w:val="20"/>
          <w:szCs w:val="20"/>
          <w:highlight w:val="white"/>
          <w:rtl w:val="0"/>
        </w:rPr>
        <w:tab/>
        <w:t xml:space="preserve">Extract data form given Geogarphical Location, given Time limits, given ranges of Depth, Temperature, Salinity and/or Pressure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858000" cy="3386138"/>
            <wp:effectExtent b="0" l="0" r="0" t="0"/>
            <wp:docPr id="4" name="image09.png"/>
            <a:graphic>
              <a:graphicData uri="http://schemas.openxmlformats.org/drawingml/2006/picture">
                <pic:pic>
                  <pic:nvPicPr>
                    <pic:cNvPr id="0" name="image09.png"/>
                    <pic:cNvPicPr preferRelativeResize="0"/>
                  </pic:nvPicPr>
                  <pic:blipFill>
                    <a:blip r:embed="rId12"/>
                    <a:srcRect b="0" l="0" r="0" t="0"/>
                    <a:stretch>
                      <a:fillRect/>
                    </a:stretch>
                  </pic:blipFill>
                  <pic:spPr>
                    <a:xfrm>
                      <a:off x="0" y="0"/>
                      <a:ext cx="6858000" cy="33861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Step 6</w:t>
      </w:r>
    </w:p>
    <w:p w:rsidR="00000000" w:rsidDel="00000000" w:rsidP="00000000" w:rsidRDefault="00000000" w:rsidRPr="00000000">
      <w:pPr>
        <w:contextualSpacing w:val="0"/>
      </w:pPr>
      <w:r w:rsidDel="00000000" w:rsidR="00000000" w:rsidRPr="00000000">
        <w:rPr>
          <w:rFonts w:ascii="Verdana" w:cs="Verdana" w:eastAsia="Verdana" w:hAnsi="Verdana"/>
          <w:b w:val="1"/>
          <w:rtl w:val="0"/>
        </w:rPr>
        <w:tab/>
      </w:r>
      <w:r w:rsidDel="00000000" w:rsidR="00000000" w:rsidRPr="00000000">
        <w:rPr>
          <w:rFonts w:ascii="Verdana" w:cs="Verdana" w:eastAsia="Verdana" w:hAnsi="Verdana"/>
          <w:rtl w:val="0"/>
        </w:rPr>
        <w:t xml:space="preserve">You can also zoom on to a specific location on the map ( map on the right of the screen) and select cruise data by selecting clicking on specific</w:t>
      </w:r>
      <w:r w:rsidDel="00000000" w:rsidR="00000000" w:rsidRPr="00000000">
        <w:rPr>
          <w:rFonts w:ascii="Verdana" w:cs="Verdana" w:eastAsia="Verdana" w:hAnsi="Verdana"/>
          <w:b w:val="1"/>
          <w:rtl w:val="0"/>
        </w:rPr>
        <w:t xml:space="preserve"> expocodes </w:t>
      </w:r>
      <w:r w:rsidDel="00000000" w:rsidR="00000000" w:rsidRPr="00000000">
        <w:rPr>
          <w:rFonts w:ascii="Verdana" w:cs="Verdana" w:eastAsia="Verdana" w:hAnsi="Verdana"/>
          <w:rtl w:val="0"/>
        </w:rPr>
        <w:t xml:space="preserve">from the </w:t>
      </w:r>
      <w:r w:rsidDel="00000000" w:rsidR="00000000" w:rsidRPr="00000000">
        <w:rPr>
          <w:rFonts w:ascii="Verdana" w:cs="Verdana" w:eastAsia="Verdana" w:hAnsi="Verdana"/>
          <w:b w:val="1"/>
          <w:rtl w:val="0"/>
        </w:rPr>
        <w:t xml:space="preserve">Metadata</w:t>
      </w:r>
      <w:r w:rsidDel="00000000" w:rsidR="00000000" w:rsidRPr="00000000">
        <w:rPr>
          <w:rtl w:val="0"/>
        </w:rPr>
        <w:t xml:space="preserve"> box below the map</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6858000" cy="3708400"/>
            <wp:effectExtent b="0" l="0" r="0" t="0"/>
            <wp:wrapTopAndBottom distB="114300" distT="114300"/>
            <wp:docPr id="6"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6858000" cy="3708400"/>
                    </a:xfrm>
                    <a:prstGeom prst="rect"/>
                    <a:ln/>
                  </pic:spPr>
                </pic:pic>
              </a:graphicData>
            </a:graphic>
          </wp:anchor>
        </w:drawing>
      </w:r>
    </w:p>
    <w:p w:rsidR="00000000" w:rsidDel="00000000" w:rsidP="00000000" w:rsidRDefault="00000000" w:rsidRPr="00000000">
      <w:pPr>
        <w:contextualSpacing w:val="0"/>
      </w:pPr>
      <w:r w:rsidDel="00000000" w:rsidR="00000000" w:rsidRPr="00000000">
        <w:rPr>
          <w:b w:val="1"/>
          <w:rtl w:val="0"/>
        </w:rPr>
        <w:t xml:space="preserve">Step 7</w:t>
      </w:r>
    </w:p>
    <w:p w:rsidR="00000000" w:rsidDel="00000000" w:rsidP="00000000" w:rsidRDefault="00000000" w:rsidRPr="00000000">
      <w:pPr>
        <w:contextualSpacing w:val="0"/>
      </w:pPr>
      <w:r w:rsidDel="00000000" w:rsidR="00000000" w:rsidRPr="00000000">
        <w:rPr>
          <w:rFonts w:ascii="Verdana" w:cs="Verdana" w:eastAsia="Verdana" w:hAnsi="Verdana"/>
          <w:b w:val="1"/>
          <w:rtl w:val="0"/>
        </w:rPr>
        <w:tab/>
      </w:r>
      <w:r w:rsidDel="00000000" w:rsidR="00000000" w:rsidRPr="00000000">
        <w:rPr>
          <w:rtl w:val="0"/>
        </w:rPr>
        <w:t xml:space="preserve">Select parameters from the the output box and you can view data onscreen (good idea to preview and select data before downloading), download file (cvs form recommended) or onscreen plot( program compares only 2 variables at a time)</w:t>
      </w:r>
    </w:p>
    <w:p w:rsidR="00000000" w:rsidDel="00000000" w:rsidP="00000000" w:rsidRDefault="00000000" w:rsidRPr="00000000">
      <w:pPr>
        <w:contextualSpacing w:val="0"/>
      </w:pPr>
      <w:r w:rsidDel="00000000" w:rsidR="00000000" w:rsidRPr="00000000">
        <w:drawing>
          <wp:inline distB="114300" distT="114300" distL="114300" distR="114300">
            <wp:extent cx="6657975" cy="3309938"/>
            <wp:effectExtent b="0" l="0" r="0" t="0"/>
            <wp:docPr id="1" name="image01.png"/>
            <a:graphic>
              <a:graphicData uri="http://schemas.openxmlformats.org/drawingml/2006/picture">
                <pic:pic>
                  <pic:nvPicPr>
                    <pic:cNvPr id="0" name="image01.png"/>
                    <pic:cNvPicPr preferRelativeResize="0"/>
                  </pic:nvPicPr>
                  <pic:blipFill>
                    <a:blip r:embed="rId14"/>
                    <a:srcRect b="0" l="0" r="0" t="0"/>
                    <a:stretch>
                      <a:fillRect/>
                    </a:stretch>
                  </pic:blipFill>
                  <pic:spPr>
                    <a:xfrm>
                      <a:off x="0" y="0"/>
                      <a:ext cx="6657975" cy="33099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Step 8</w:t>
      </w:r>
    </w:p>
    <w:p w:rsidR="00000000" w:rsidDel="00000000" w:rsidP="00000000" w:rsidRDefault="00000000" w:rsidRPr="00000000">
      <w:pPr>
        <w:contextualSpacing w:val="0"/>
      </w:pPr>
      <w:r w:rsidDel="00000000" w:rsidR="00000000" w:rsidRPr="00000000">
        <w:rPr>
          <w:rFonts w:ascii="Verdana" w:cs="Verdana" w:eastAsia="Verdana" w:hAnsi="Verdana"/>
          <w:b w:val="1"/>
          <w:rtl w:val="0"/>
        </w:rPr>
        <w:tab/>
      </w:r>
      <w:r w:rsidDel="00000000" w:rsidR="00000000" w:rsidRPr="00000000">
        <w:rPr>
          <w:rtl w:val="0"/>
        </w:rPr>
        <w:t xml:space="preserve">Preview the data and accordingly narrow it down to specific output parameters, location and time to make up manageable data to compare two data sets from two different years to compare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858000" cy="3708400"/>
            <wp:effectExtent b="0" l="0" r="0" t="0"/>
            <wp:docPr id="7"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6858000" cy="3708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footerReference r:id="rId16" w:type="default"/>
      <w:pgSz w:h="15840" w:w="122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1" Type="http://schemas.openxmlformats.org/officeDocument/2006/relationships/image" Target="media/image06.png"/><Relationship Id="rId10" Type="http://schemas.openxmlformats.org/officeDocument/2006/relationships/hyperlink" Target="http://cdiac3.ornl.gov/waves/glodapv2/" TargetMode="External"/><Relationship Id="rId13" Type="http://schemas.openxmlformats.org/officeDocument/2006/relationships/image" Target="media/image11.png"/><Relationship Id="rId12" Type="http://schemas.openxmlformats.org/officeDocument/2006/relationships/image" Target="media/image09.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7.png"/><Relationship Id="rId15" Type="http://schemas.openxmlformats.org/officeDocument/2006/relationships/image" Target="media/image13.png"/><Relationship Id="rId14" Type="http://schemas.openxmlformats.org/officeDocument/2006/relationships/image" Target="media/image01.png"/><Relationship Id="rId16" Type="http://schemas.openxmlformats.org/officeDocument/2006/relationships/footer" Target="footer1.xml"/><Relationship Id="rId5" Type="http://schemas.openxmlformats.org/officeDocument/2006/relationships/hyperlink" Target="http://cdiac.esd.ornl.gov/oceans/" TargetMode="External"/><Relationship Id="rId6" Type="http://schemas.openxmlformats.org/officeDocument/2006/relationships/hyperlink" Target="http://cdiac.esd.ornl.gov/oceans/" TargetMode="External"/><Relationship Id="rId7" Type="http://schemas.openxmlformats.org/officeDocument/2006/relationships/hyperlink" Target="http://cdiac.ornl.gov/oceans/GLODAPv2/" TargetMode="External"/><Relationship Id="rId8" Type="http://schemas.openxmlformats.org/officeDocument/2006/relationships/image" Target="media/image10.png"/></Relationships>
</file>